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E5B2" w14:textId="77777777" w:rsidR="00052589" w:rsidRPr="002F1E74" w:rsidRDefault="00052589">
      <w:pPr>
        <w:pStyle w:val="TOCHeading"/>
      </w:pPr>
      <w:r w:rsidRPr="002F1E74">
        <w:t>Contents</w:t>
      </w:r>
    </w:p>
    <w:p w14:paraId="5963A539" w14:textId="77777777" w:rsidR="005B5E78" w:rsidRDefault="005B5E78" w:rsidP="00DE3D82">
      <w:pPr>
        <w:pStyle w:val="TOC1"/>
        <w:tabs>
          <w:tab w:val="left" w:pos="1474"/>
        </w:tabs>
        <w:spacing w:before="0" w:after="240"/>
        <w:ind w:left="1457" w:right="2056"/>
        <w:rPr>
          <w:b w:val="0"/>
          <w:bCs/>
        </w:rPr>
      </w:pPr>
      <w:r>
        <w:rPr>
          <w:b w:val="0"/>
          <w:bCs/>
        </w:rPr>
        <w:t>Click on the section that you are interested in.</w:t>
      </w:r>
    </w:p>
    <w:p w14:paraId="0D62D15C" w14:textId="27DC7603" w:rsidR="0092744E" w:rsidRDefault="001E75BD">
      <w:pPr>
        <w:pStyle w:val="TOC1"/>
        <w:tabs>
          <w:tab w:val="left" w:pos="1474"/>
        </w:tabs>
        <w:rPr>
          <w:rFonts w:asciiTheme="minorHAnsi" w:eastAsiaTheme="minorEastAsia" w:hAnsiTheme="minorHAnsi" w:cstheme="minorBidi"/>
          <w:b w:val="0"/>
          <w:noProof/>
          <w:sz w:val="22"/>
          <w:szCs w:val="22"/>
          <w:lang w:eastAsia="en-AU"/>
        </w:rPr>
      </w:pPr>
      <w:r w:rsidRPr="002F1E74">
        <w:fldChar w:fldCharType="begin"/>
      </w:r>
      <w:r w:rsidR="00052589" w:rsidRPr="002F1E74">
        <w:instrText xml:space="preserve"> TOC \h \z \t "Heading 1,1,Indent 1,2" </w:instrText>
      </w:r>
      <w:r w:rsidRPr="002F1E74">
        <w:fldChar w:fldCharType="separate"/>
      </w:r>
      <w:hyperlink w:anchor="_Toc59698790" w:history="1">
        <w:r w:rsidR="0092744E" w:rsidRPr="00865804">
          <w:rPr>
            <w:rStyle w:val="Hyperlink"/>
            <w:noProof/>
          </w:rPr>
          <w:t>1</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About this Part</w:t>
        </w:r>
        <w:r w:rsidR="0092744E">
          <w:rPr>
            <w:noProof/>
            <w:webHidden/>
          </w:rPr>
          <w:tab/>
        </w:r>
        <w:r w:rsidR="0092744E">
          <w:rPr>
            <w:noProof/>
            <w:webHidden/>
          </w:rPr>
          <w:fldChar w:fldCharType="begin"/>
        </w:r>
        <w:r w:rsidR="0092744E">
          <w:rPr>
            <w:noProof/>
            <w:webHidden/>
          </w:rPr>
          <w:instrText xml:space="preserve"> PAGEREF _Toc59698790 \h </w:instrText>
        </w:r>
        <w:r w:rsidR="0092744E">
          <w:rPr>
            <w:noProof/>
            <w:webHidden/>
          </w:rPr>
        </w:r>
        <w:r w:rsidR="0092744E">
          <w:rPr>
            <w:noProof/>
            <w:webHidden/>
          </w:rPr>
          <w:fldChar w:fldCharType="separate"/>
        </w:r>
        <w:r w:rsidR="006F385D">
          <w:rPr>
            <w:noProof/>
            <w:webHidden/>
          </w:rPr>
          <w:t>2</w:t>
        </w:r>
        <w:r w:rsidR="0092744E">
          <w:rPr>
            <w:noProof/>
            <w:webHidden/>
          </w:rPr>
          <w:fldChar w:fldCharType="end"/>
        </w:r>
      </w:hyperlink>
    </w:p>
    <w:p w14:paraId="23065E96" w14:textId="35528162" w:rsidR="0092744E" w:rsidRDefault="00554978">
      <w:pPr>
        <w:pStyle w:val="TOC2"/>
        <w:rPr>
          <w:rFonts w:asciiTheme="minorHAnsi" w:eastAsiaTheme="minorEastAsia" w:hAnsiTheme="minorHAnsi" w:cstheme="minorBidi"/>
          <w:noProof/>
          <w:sz w:val="22"/>
          <w:szCs w:val="22"/>
          <w:lang w:eastAsia="en-AU"/>
        </w:rPr>
      </w:pPr>
      <w:hyperlink w:anchor="_Toc59698791" w:history="1">
        <w:r w:rsidR="0092744E" w:rsidRPr="00865804">
          <w:rPr>
            <w:rStyle w:val="Hyperlink"/>
            <w:noProof/>
          </w:rPr>
          <w:t>Our Customer Terms</w:t>
        </w:r>
        <w:r w:rsidR="0092744E">
          <w:rPr>
            <w:noProof/>
            <w:webHidden/>
          </w:rPr>
          <w:tab/>
        </w:r>
        <w:r w:rsidR="0092744E">
          <w:rPr>
            <w:noProof/>
            <w:webHidden/>
          </w:rPr>
          <w:fldChar w:fldCharType="begin"/>
        </w:r>
        <w:r w:rsidR="0092744E">
          <w:rPr>
            <w:noProof/>
            <w:webHidden/>
          </w:rPr>
          <w:instrText xml:space="preserve"> PAGEREF _Toc59698791 \h </w:instrText>
        </w:r>
        <w:r w:rsidR="0092744E">
          <w:rPr>
            <w:noProof/>
            <w:webHidden/>
          </w:rPr>
        </w:r>
        <w:r w:rsidR="0092744E">
          <w:rPr>
            <w:noProof/>
            <w:webHidden/>
          </w:rPr>
          <w:fldChar w:fldCharType="separate"/>
        </w:r>
        <w:r w:rsidR="006F385D">
          <w:rPr>
            <w:noProof/>
            <w:webHidden/>
          </w:rPr>
          <w:t>2</w:t>
        </w:r>
        <w:r w:rsidR="0092744E">
          <w:rPr>
            <w:noProof/>
            <w:webHidden/>
          </w:rPr>
          <w:fldChar w:fldCharType="end"/>
        </w:r>
      </w:hyperlink>
    </w:p>
    <w:p w14:paraId="466761C1" w14:textId="33395A76" w:rsidR="0092744E" w:rsidRDefault="00554978">
      <w:pPr>
        <w:pStyle w:val="TOC2"/>
        <w:rPr>
          <w:rFonts w:asciiTheme="minorHAnsi" w:eastAsiaTheme="minorEastAsia" w:hAnsiTheme="minorHAnsi" w:cstheme="minorBidi"/>
          <w:noProof/>
          <w:sz w:val="22"/>
          <w:szCs w:val="22"/>
          <w:lang w:eastAsia="en-AU"/>
        </w:rPr>
      </w:pPr>
      <w:hyperlink w:anchor="_Toc59698792" w:history="1">
        <w:r w:rsidR="0092744E" w:rsidRPr="00865804">
          <w:rPr>
            <w:rStyle w:val="Hyperlink"/>
            <w:noProof/>
          </w:rPr>
          <w:t>When this section applies</w:t>
        </w:r>
        <w:r w:rsidR="0092744E">
          <w:rPr>
            <w:noProof/>
            <w:webHidden/>
          </w:rPr>
          <w:tab/>
        </w:r>
        <w:r w:rsidR="0092744E">
          <w:rPr>
            <w:noProof/>
            <w:webHidden/>
          </w:rPr>
          <w:fldChar w:fldCharType="begin"/>
        </w:r>
        <w:r w:rsidR="0092744E">
          <w:rPr>
            <w:noProof/>
            <w:webHidden/>
          </w:rPr>
          <w:instrText xml:space="preserve"> PAGEREF _Toc59698792 \h </w:instrText>
        </w:r>
        <w:r w:rsidR="0092744E">
          <w:rPr>
            <w:noProof/>
            <w:webHidden/>
          </w:rPr>
        </w:r>
        <w:r w:rsidR="0092744E">
          <w:rPr>
            <w:noProof/>
            <w:webHidden/>
          </w:rPr>
          <w:fldChar w:fldCharType="separate"/>
        </w:r>
        <w:r w:rsidR="006F385D">
          <w:rPr>
            <w:noProof/>
            <w:webHidden/>
          </w:rPr>
          <w:t>2</w:t>
        </w:r>
        <w:r w:rsidR="0092744E">
          <w:rPr>
            <w:noProof/>
            <w:webHidden/>
          </w:rPr>
          <w:fldChar w:fldCharType="end"/>
        </w:r>
      </w:hyperlink>
    </w:p>
    <w:p w14:paraId="071E0AF9" w14:textId="3C30044A" w:rsidR="0092744E" w:rsidRDefault="00554978">
      <w:pPr>
        <w:pStyle w:val="TOC2"/>
        <w:rPr>
          <w:rFonts w:asciiTheme="minorHAnsi" w:eastAsiaTheme="minorEastAsia" w:hAnsiTheme="minorHAnsi" w:cstheme="minorBidi"/>
          <w:noProof/>
          <w:sz w:val="22"/>
          <w:szCs w:val="22"/>
          <w:lang w:eastAsia="en-AU"/>
        </w:rPr>
      </w:pPr>
      <w:hyperlink w:anchor="_Toc59698793" w:history="1">
        <w:r w:rsidR="0092744E" w:rsidRPr="00865804">
          <w:rPr>
            <w:rStyle w:val="Hyperlink"/>
            <w:noProof/>
          </w:rPr>
          <w:t>No assignment or resupply</w:t>
        </w:r>
        <w:r w:rsidR="0092744E">
          <w:rPr>
            <w:noProof/>
            <w:webHidden/>
          </w:rPr>
          <w:tab/>
        </w:r>
        <w:r w:rsidR="0092744E">
          <w:rPr>
            <w:noProof/>
            <w:webHidden/>
          </w:rPr>
          <w:fldChar w:fldCharType="begin"/>
        </w:r>
        <w:r w:rsidR="0092744E">
          <w:rPr>
            <w:noProof/>
            <w:webHidden/>
          </w:rPr>
          <w:instrText xml:space="preserve"> PAGEREF _Toc59698793 \h </w:instrText>
        </w:r>
        <w:r w:rsidR="0092744E">
          <w:rPr>
            <w:noProof/>
            <w:webHidden/>
          </w:rPr>
        </w:r>
        <w:r w:rsidR="0092744E">
          <w:rPr>
            <w:noProof/>
            <w:webHidden/>
          </w:rPr>
          <w:fldChar w:fldCharType="separate"/>
        </w:r>
        <w:r w:rsidR="006F385D">
          <w:rPr>
            <w:noProof/>
            <w:webHidden/>
          </w:rPr>
          <w:t>2</w:t>
        </w:r>
        <w:r w:rsidR="0092744E">
          <w:rPr>
            <w:noProof/>
            <w:webHidden/>
          </w:rPr>
          <w:fldChar w:fldCharType="end"/>
        </w:r>
      </w:hyperlink>
    </w:p>
    <w:p w14:paraId="2697AE7A" w14:textId="5C810006" w:rsidR="0092744E" w:rsidRDefault="00554978">
      <w:pPr>
        <w:pStyle w:val="TOC2"/>
        <w:rPr>
          <w:rFonts w:asciiTheme="minorHAnsi" w:eastAsiaTheme="minorEastAsia" w:hAnsiTheme="minorHAnsi" w:cstheme="minorBidi"/>
          <w:noProof/>
          <w:sz w:val="22"/>
          <w:szCs w:val="22"/>
          <w:lang w:eastAsia="en-AU"/>
        </w:rPr>
      </w:pPr>
      <w:hyperlink w:anchor="_Toc59698794" w:history="1">
        <w:r w:rsidR="0092744E" w:rsidRPr="00865804">
          <w:rPr>
            <w:rStyle w:val="Hyperlink"/>
            <w:noProof/>
          </w:rPr>
          <w:t>Cease sale and exit notifications</w:t>
        </w:r>
        <w:r w:rsidR="0092744E">
          <w:rPr>
            <w:noProof/>
            <w:webHidden/>
          </w:rPr>
          <w:tab/>
        </w:r>
        <w:r w:rsidR="0092744E">
          <w:rPr>
            <w:noProof/>
            <w:webHidden/>
          </w:rPr>
          <w:fldChar w:fldCharType="begin"/>
        </w:r>
        <w:r w:rsidR="0092744E">
          <w:rPr>
            <w:noProof/>
            <w:webHidden/>
          </w:rPr>
          <w:instrText xml:space="preserve"> PAGEREF _Toc59698794 \h </w:instrText>
        </w:r>
        <w:r w:rsidR="0092744E">
          <w:rPr>
            <w:noProof/>
            <w:webHidden/>
          </w:rPr>
        </w:r>
        <w:r w:rsidR="0092744E">
          <w:rPr>
            <w:noProof/>
            <w:webHidden/>
          </w:rPr>
          <w:fldChar w:fldCharType="separate"/>
        </w:r>
        <w:r w:rsidR="006F385D">
          <w:rPr>
            <w:noProof/>
            <w:webHidden/>
          </w:rPr>
          <w:t>2</w:t>
        </w:r>
        <w:r w:rsidR="0092744E">
          <w:rPr>
            <w:noProof/>
            <w:webHidden/>
          </w:rPr>
          <w:fldChar w:fldCharType="end"/>
        </w:r>
      </w:hyperlink>
    </w:p>
    <w:p w14:paraId="240D44C1" w14:textId="4137A6F6"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795" w:history="1">
        <w:r w:rsidR="0092744E" w:rsidRPr="00865804">
          <w:rPr>
            <w:rStyle w:val="Hyperlink"/>
            <w:noProof/>
          </w:rPr>
          <w:t>2</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Telstra Internet Direct</w:t>
        </w:r>
        <w:r w:rsidR="0092744E">
          <w:rPr>
            <w:noProof/>
            <w:webHidden/>
          </w:rPr>
          <w:tab/>
        </w:r>
        <w:r w:rsidR="0092744E">
          <w:rPr>
            <w:noProof/>
            <w:webHidden/>
          </w:rPr>
          <w:fldChar w:fldCharType="begin"/>
        </w:r>
        <w:r w:rsidR="0092744E">
          <w:rPr>
            <w:noProof/>
            <w:webHidden/>
          </w:rPr>
          <w:instrText xml:space="preserve"> PAGEREF _Toc59698795 \h </w:instrText>
        </w:r>
        <w:r w:rsidR="0092744E">
          <w:rPr>
            <w:noProof/>
            <w:webHidden/>
          </w:rPr>
        </w:r>
        <w:r w:rsidR="0092744E">
          <w:rPr>
            <w:noProof/>
            <w:webHidden/>
          </w:rPr>
          <w:fldChar w:fldCharType="separate"/>
        </w:r>
        <w:r w:rsidR="006F385D">
          <w:rPr>
            <w:noProof/>
            <w:webHidden/>
          </w:rPr>
          <w:t>3</w:t>
        </w:r>
        <w:r w:rsidR="0092744E">
          <w:rPr>
            <w:noProof/>
            <w:webHidden/>
          </w:rPr>
          <w:fldChar w:fldCharType="end"/>
        </w:r>
      </w:hyperlink>
    </w:p>
    <w:p w14:paraId="2C137010" w14:textId="7FC4A482" w:rsidR="0092744E" w:rsidRDefault="00554978">
      <w:pPr>
        <w:pStyle w:val="TOC2"/>
        <w:rPr>
          <w:rFonts w:asciiTheme="minorHAnsi" w:eastAsiaTheme="minorEastAsia" w:hAnsiTheme="minorHAnsi" w:cstheme="minorBidi"/>
          <w:noProof/>
          <w:sz w:val="22"/>
          <w:szCs w:val="22"/>
          <w:lang w:eastAsia="en-AU"/>
        </w:rPr>
      </w:pPr>
      <w:hyperlink w:anchor="_Toc59698796" w:history="1">
        <w:r w:rsidR="0092744E" w:rsidRPr="00865804">
          <w:rPr>
            <w:rStyle w:val="Hyperlink"/>
            <w:noProof/>
          </w:rPr>
          <w:t>What is Telstra Internet Direct (TID)?</w:t>
        </w:r>
        <w:r w:rsidR="0092744E">
          <w:rPr>
            <w:noProof/>
            <w:webHidden/>
          </w:rPr>
          <w:tab/>
        </w:r>
        <w:r w:rsidR="0092744E">
          <w:rPr>
            <w:noProof/>
            <w:webHidden/>
          </w:rPr>
          <w:fldChar w:fldCharType="begin"/>
        </w:r>
        <w:r w:rsidR="0092744E">
          <w:rPr>
            <w:noProof/>
            <w:webHidden/>
          </w:rPr>
          <w:instrText xml:space="preserve"> PAGEREF _Toc59698796 \h </w:instrText>
        </w:r>
        <w:r w:rsidR="0092744E">
          <w:rPr>
            <w:noProof/>
            <w:webHidden/>
          </w:rPr>
        </w:r>
        <w:r w:rsidR="0092744E">
          <w:rPr>
            <w:noProof/>
            <w:webHidden/>
          </w:rPr>
          <w:fldChar w:fldCharType="separate"/>
        </w:r>
        <w:r w:rsidR="006F385D">
          <w:rPr>
            <w:noProof/>
            <w:webHidden/>
          </w:rPr>
          <w:t>3</w:t>
        </w:r>
        <w:r w:rsidR="0092744E">
          <w:rPr>
            <w:noProof/>
            <w:webHidden/>
          </w:rPr>
          <w:fldChar w:fldCharType="end"/>
        </w:r>
      </w:hyperlink>
    </w:p>
    <w:p w14:paraId="00BEE863" w14:textId="673DE920"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797" w:history="1">
        <w:r w:rsidR="0092744E" w:rsidRPr="00865804">
          <w:rPr>
            <w:rStyle w:val="Hyperlink"/>
            <w:noProof/>
          </w:rPr>
          <w:t>3</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Details of the Telstra Internet Direct service</w:t>
        </w:r>
        <w:r w:rsidR="0092744E">
          <w:rPr>
            <w:noProof/>
            <w:webHidden/>
          </w:rPr>
          <w:tab/>
        </w:r>
        <w:r w:rsidR="0092744E">
          <w:rPr>
            <w:noProof/>
            <w:webHidden/>
          </w:rPr>
          <w:fldChar w:fldCharType="begin"/>
        </w:r>
        <w:r w:rsidR="0092744E">
          <w:rPr>
            <w:noProof/>
            <w:webHidden/>
          </w:rPr>
          <w:instrText xml:space="preserve"> PAGEREF _Toc59698797 \h </w:instrText>
        </w:r>
        <w:r w:rsidR="0092744E">
          <w:rPr>
            <w:noProof/>
            <w:webHidden/>
          </w:rPr>
        </w:r>
        <w:r w:rsidR="0092744E">
          <w:rPr>
            <w:noProof/>
            <w:webHidden/>
          </w:rPr>
          <w:fldChar w:fldCharType="separate"/>
        </w:r>
        <w:r w:rsidR="006F385D">
          <w:rPr>
            <w:noProof/>
            <w:webHidden/>
          </w:rPr>
          <w:t>4</w:t>
        </w:r>
        <w:r w:rsidR="0092744E">
          <w:rPr>
            <w:noProof/>
            <w:webHidden/>
          </w:rPr>
          <w:fldChar w:fldCharType="end"/>
        </w:r>
      </w:hyperlink>
    </w:p>
    <w:p w14:paraId="36E5D7E3" w14:textId="18131154" w:rsidR="0092744E" w:rsidRDefault="00554978">
      <w:pPr>
        <w:pStyle w:val="TOC2"/>
        <w:rPr>
          <w:rFonts w:asciiTheme="minorHAnsi" w:eastAsiaTheme="minorEastAsia" w:hAnsiTheme="minorHAnsi" w:cstheme="minorBidi"/>
          <w:noProof/>
          <w:sz w:val="22"/>
          <w:szCs w:val="22"/>
          <w:lang w:eastAsia="en-AU"/>
        </w:rPr>
      </w:pPr>
      <w:hyperlink w:anchor="_Toc59698798" w:history="1">
        <w:r w:rsidR="0092744E" w:rsidRPr="00865804">
          <w:rPr>
            <w:rStyle w:val="Hyperlink"/>
            <w:noProof/>
          </w:rPr>
          <w:t>Availability</w:t>
        </w:r>
        <w:r w:rsidR="0092744E">
          <w:rPr>
            <w:noProof/>
            <w:webHidden/>
          </w:rPr>
          <w:tab/>
        </w:r>
        <w:r w:rsidR="0092744E">
          <w:rPr>
            <w:noProof/>
            <w:webHidden/>
          </w:rPr>
          <w:fldChar w:fldCharType="begin"/>
        </w:r>
        <w:r w:rsidR="0092744E">
          <w:rPr>
            <w:noProof/>
            <w:webHidden/>
          </w:rPr>
          <w:instrText xml:space="preserve"> PAGEREF _Toc59698798 \h </w:instrText>
        </w:r>
        <w:r w:rsidR="0092744E">
          <w:rPr>
            <w:noProof/>
            <w:webHidden/>
          </w:rPr>
        </w:r>
        <w:r w:rsidR="0092744E">
          <w:rPr>
            <w:noProof/>
            <w:webHidden/>
          </w:rPr>
          <w:fldChar w:fldCharType="separate"/>
        </w:r>
        <w:r w:rsidR="006F385D">
          <w:rPr>
            <w:noProof/>
            <w:webHidden/>
          </w:rPr>
          <w:t>4</w:t>
        </w:r>
        <w:r w:rsidR="0092744E">
          <w:rPr>
            <w:noProof/>
            <w:webHidden/>
          </w:rPr>
          <w:fldChar w:fldCharType="end"/>
        </w:r>
      </w:hyperlink>
    </w:p>
    <w:p w14:paraId="2A97E29A" w14:textId="1EA48855" w:rsidR="0092744E" w:rsidRDefault="00554978">
      <w:pPr>
        <w:pStyle w:val="TOC2"/>
        <w:rPr>
          <w:rFonts w:asciiTheme="minorHAnsi" w:eastAsiaTheme="minorEastAsia" w:hAnsiTheme="minorHAnsi" w:cstheme="minorBidi"/>
          <w:noProof/>
          <w:sz w:val="22"/>
          <w:szCs w:val="22"/>
          <w:lang w:eastAsia="en-AU"/>
        </w:rPr>
      </w:pPr>
      <w:hyperlink w:anchor="_Toc59698799" w:history="1">
        <w:r w:rsidR="0092744E" w:rsidRPr="00865804">
          <w:rPr>
            <w:rStyle w:val="Hyperlink"/>
            <w:noProof/>
          </w:rPr>
          <w:t>Access Services</w:t>
        </w:r>
        <w:r w:rsidR="0092744E">
          <w:rPr>
            <w:noProof/>
            <w:webHidden/>
          </w:rPr>
          <w:tab/>
        </w:r>
        <w:r w:rsidR="0092744E">
          <w:rPr>
            <w:noProof/>
            <w:webHidden/>
          </w:rPr>
          <w:fldChar w:fldCharType="begin"/>
        </w:r>
        <w:r w:rsidR="0092744E">
          <w:rPr>
            <w:noProof/>
            <w:webHidden/>
          </w:rPr>
          <w:instrText xml:space="preserve"> PAGEREF _Toc59698799 \h </w:instrText>
        </w:r>
        <w:r w:rsidR="0092744E">
          <w:rPr>
            <w:noProof/>
            <w:webHidden/>
          </w:rPr>
        </w:r>
        <w:r w:rsidR="0092744E">
          <w:rPr>
            <w:noProof/>
            <w:webHidden/>
          </w:rPr>
          <w:fldChar w:fldCharType="separate"/>
        </w:r>
        <w:r w:rsidR="006F385D">
          <w:rPr>
            <w:noProof/>
            <w:webHidden/>
          </w:rPr>
          <w:t>4</w:t>
        </w:r>
        <w:r w:rsidR="0092744E">
          <w:rPr>
            <w:noProof/>
            <w:webHidden/>
          </w:rPr>
          <w:fldChar w:fldCharType="end"/>
        </w:r>
      </w:hyperlink>
    </w:p>
    <w:p w14:paraId="1FDD09A9" w14:textId="17CB7867" w:rsidR="0092744E" w:rsidRDefault="00554978">
      <w:pPr>
        <w:pStyle w:val="TOC2"/>
        <w:rPr>
          <w:rFonts w:asciiTheme="minorHAnsi" w:eastAsiaTheme="minorEastAsia" w:hAnsiTheme="minorHAnsi" w:cstheme="minorBidi"/>
          <w:noProof/>
          <w:sz w:val="22"/>
          <w:szCs w:val="22"/>
          <w:lang w:eastAsia="en-AU"/>
        </w:rPr>
      </w:pPr>
      <w:hyperlink w:anchor="_Toc59698800" w:history="1">
        <w:r w:rsidR="0092744E" w:rsidRPr="00865804">
          <w:rPr>
            <w:rStyle w:val="Hyperlink"/>
            <w:noProof/>
          </w:rPr>
          <w:t>Bandwidth options and speed</w:t>
        </w:r>
        <w:r w:rsidR="0092744E">
          <w:rPr>
            <w:noProof/>
            <w:webHidden/>
          </w:rPr>
          <w:tab/>
        </w:r>
        <w:r w:rsidR="0092744E">
          <w:rPr>
            <w:noProof/>
            <w:webHidden/>
          </w:rPr>
          <w:fldChar w:fldCharType="begin"/>
        </w:r>
        <w:r w:rsidR="0092744E">
          <w:rPr>
            <w:noProof/>
            <w:webHidden/>
          </w:rPr>
          <w:instrText xml:space="preserve"> PAGEREF _Toc59698800 \h </w:instrText>
        </w:r>
        <w:r w:rsidR="0092744E">
          <w:rPr>
            <w:noProof/>
            <w:webHidden/>
          </w:rPr>
        </w:r>
        <w:r w:rsidR="0092744E">
          <w:rPr>
            <w:noProof/>
            <w:webHidden/>
          </w:rPr>
          <w:fldChar w:fldCharType="separate"/>
        </w:r>
        <w:r w:rsidR="006F385D">
          <w:rPr>
            <w:noProof/>
            <w:webHidden/>
          </w:rPr>
          <w:t>5</w:t>
        </w:r>
        <w:r w:rsidR="0092744E">
          <w:rPr>
            <w:noProof/>
            <w:webHidden/>
          </w:rPr>
          <w:fldChar w:fldCharType="end"/>
        </w:r>
      </w:hyperlink>
    </w:p>
    <w:p w14:paraId="7DC85874" w14:textId="0A13EF6C" w:rsidR="0092744E" w:rsidRDefault="00554978">
      <w:pPr>
        <w:pStyle w:val="TOC2"/>
        <w:rPr>
          <w:rFonts w:asciiTheme="minorHAnsi" w:eastAsiaTheme="minorEastAsia" w:hAnsiTheme="minorHAnsi" w:cstheme="minorBidi"/>
          <w:noProof/>
          <w:sz w:val="22"/>
          <w:szCs w:val="22"/>
          <w:lang w:eastAsia="en-AU"/>
        </w:rPr>
      </w:pPr>
      <w:hyperlink w:anchor="_Toc59698801" w:history="1">
        <w:r w:rsidR="0092744E" w:rsidRPr="00865804">
          <w:rPr>
            <w:rStyle w:val="Hyperlink"/>
            <w:noProof/>
          </w:rPr>
          <w:t>Data allowance</w:t>
        </w:r>
        <w:r w:rsidR="0092744E">
          <w:rPr>
            <w:noProof/>
            <w:webHidden/>
          </w:rPr>
          <w:tab/>
        </w:r>
        <w:r w:rsidR="0092744E">
          <w:rPr>
            <w:noProof/>
            <w:webHidden/>
          </w:rPr>
          <w:fldChar w:fldCharType="begin"/>
        </w:r>
        <w:r w:rsidR="0092744E">
          <w:rPr>
            <w:noProof/>
            <w:webHidden/>
          </w:rPr>
          <w:instrText xml:space="preserve"> PAGEREF _Toc59698801 \h </w:instrText>
        </w:r>
        <w:r w:rsidR="0092744E">
          <w:rPr>
            <w:noProof/>
            <w:webHidden/>
          </w:rPr>
        </w:r>
        <w:r w:rsidR="0092744E">
          <w:rPr>
            <w:noProof/>
            <w:webHidden/>
          </w:rPr>
          <w:fldChar w:fldCharType="separate"/>
        </w:r>
        <w:r w:rsidR="006F385D">
          <w:rPr>
            <w:noProof/>
            <w:webHidden/>
          </w:rPr>
          <w:t>5</w:t>
        </w:r>
        <w:r w:rsidR="0092744E">
          <w:rPr>
            <w:noProof/>
            <w:webHidden/>
          </w:rPr>
          <w:fldChar w:fldCharType="end"/>
        </w:r>
      </w:hyperlink>
    </w:p>
    <w:p w14:paraId="09F665F6" w14:textId="04AB30E5" w:rsidR="0092744E" w:rsidRDefault="00554978">
      <w:pPr>
        <w:pStyle w:val="TOC2"/>
        <w:rPr>
          <w:rFonts w:asciiTheme="minorHAnsi" w:eastAsiaTheme="minorEastAsia" w:hAnsiTheme="minorHAnsi" w:cstheme="minorBidi"/>
          <w:noProof/>
          <w:sz w:val="22"/>
          <w:szCs w:val="22"/>
          <w:lang w:eastAsia="en-AU"/>
        </w:rPr>
      </w:pPr>
      <w:hyperlink w:anchor="_Toc59698802" w:history="1">
        <w:r w:rsidR="0092744E" w:rsidRPr="00865804">
          <w:rPr>
            <w:rStyle w:val="Hyperlink"/>
            <w:noProof/>
          </w:rPr>
          <w:t>Static IP address</w:t>
        </w:r>
        <w:r w:rsidR="0092744E">
          <w:rPr>
            <w:noProof/>
            <w:webHidden/>
          </w:rPr>
          <w:tab/>
        </w:r>
        <w:r w:rsidR="0092744E">
          <w:rPr>
            <w:noProof/>
            <w:webHidden/>
          </w:rPr>
          <w:fldChar w:fldCharType="begin"/>
        </w:r>
        <w:r w:rsidR="0092744E">
          <w:rPr>
            <w:noProof/>
            <w:webHidden/>
          </w:rPr>
          <w:instrText xml:space="preserve"> PAGEREF _Toc59698802 \h </w:instrText>
        </w:r>
        <w:r w:rsidR="0092744E">
          <w:rPr>
            <w:noProof/>
            <w:webHidden/>
          </w:rPr>
        </w:r>
        <w:r w:rsidR="0092744E">
          <w:rPr>
            <w:noProof/>
            <w:webHidden/>
          </w:rPr>
          <w:fldChar w:fldCharType="separate"/>
        </w:r>
        <w:r w:rsidR="006F385D">
          <w:rPr>
            <w:noProof/>
            <w:webHidden/>
          </w:rPr>
          <w:t>6</w:t>
        </w:r>
        <w:r w:rsidR="0092744E">
          <w:rPr>
            <w:noProof/>
            <w:webHidden/>
          </w:rPr>
          <w:fldChar w:fldCharType="end"/>
        </w:r>
      </w:hyperlink>
    </w:p>
    <w:p w14:paraId="4CB23FBF" w14:textId="0987485D" w:rsidR="0092744E" w:rsidRDefault="00554978">
      <w:pPr>
        <w:pStyle w:val="TOC2"/>
        <w:rPr>
          <w:rFonts w:asciiTheme="minorHAnsi" w:eastAsiaTheme="minorEastAsia" w:hAnsiTheme="minorHAnsi" w:cstheme="minorBidi"/>
          <w:noProof/>
          <w:sz w:val="22"/>
          <w:szCs w:val="22"/>
          <w:lang w:eastAsia="en-AU"/>
        </w:rPr>
      </w:pPr>
      <w:hyperlink w:anchor="_Toc59698803" w:history="1">
        <w:r w:rsidR="0092744E" w:rsidRPr="00865804">
          <w:rPr>
            <w:rStyle w:val="Hyperlink"/>
            <w:noProof/>
          </w:rPr>
          <w:t>Internet Direct Secondary MX mail server (optional)</w:t>
        </w:r>
        <w:r w:rsidR="0092744E">
          <w:rPr>
            <w:noProof/>
            <w:webHidden/>
          </w:rPr>
          <w:tab/>
        </w:r>
        <w:r w:rsidR="0092744E">
          <w:rPr>
            <w:noProof/>
            <w:webHidden/>
          </w:rPr>
          <w:fldChar w:fldCharType="begin"/>
        </w:r>
        <w:r w:rsidR="0092744E">
          <w:rPr>
            <w:noProof/>
            <w:webHidden/>
          </w:rPr>
          <w:instrText xml:space="preserve"> PAGEREF _Toc59698803 \h </w:instrText>
        </w:r>
        <w:r w:rsidR="0092744E">
          <w:rPr>
            <w:noProof/>
            <w:webHidden/>
          </w:rPr>
        </w:r>
        <w:r w:rsidR="0092744E">
          <w:rPr>
            <w:noProof/>
            <w:webHidden/>
          </w:rPr>
          <w:fldChar w:fldCharType="separate"/>
        </w:r>
        <w:r w:rsidR="006F385D">
          <w:rPr>
            <w:noProof/>
            <w:webHidden/>
          </w:rPr>
          <w:t>6</w:t>
        </w:r>
        <w:r w:rsidR="0092744E">
          <w:rPr>
            <w:noProof/>
            <w:webHidden/>
          </w:rPr>
          <w:fldChar w:fldCharType="end"/>
        </w:r>
      </w:hyperlink>
    </w:p>
    <w:p w14:paraId="6D4450C2" w14:textId="0D9CD349" w:rsidR="0092744E" w:rsidRDefault="00554978">
      <w:pPr>
        <w:pStyle w:val="TOC2"/>
        <w:rPr>
          <w:rFonts w:asciiTheme="minorHAnsi" w:eastAsiaTheme="minorEastAsia" w:hAnsiTheme="minorHAnsi" w:cstheme="minorBidi"/>
          <w:noProof/>
          <w:sz w:val="22"/>
          <w:szCs w:val="22"/>
          <w:lang w:eastAsia="en-AU"/>
        </w:rPr>
      </w:pPr>
      <w:hyperlink w:anchor="_Toc59698804" w:history="1">
        <w:r w:rsidR="0092744E" w:rsidRPr="00865804">
          <w:rPr>
            <w:rStyle w:val="Hyperlink"/>
            <w:noProof/>
          </w:rPr>
          <w:t>Border Gateway Protocol (BGP)</w:t>
        </w:r>
        <w:r w:rsidR="0092744E">
          <w:rPr>
            <w:noProof/>
            <w:webHidden/>
          </w:rPr>
          <w:tab/>
        </w:r>
        <w:r w:rsidR="0092744E">
          <w:rPr>
            <w:noProof/>
            <w:webHidden/>
          </w:rPr>
          <w:fldChar w:fldCharType="begin"/>
        </w:r>
        <w:r w:rsidR="0092744E">
          <w:rPr>
            <w:noProof/>
            <w:webHidden/>
          </w:rPr>
          <w:instrText xml:space="preserve"> PAGEREF _Toc59698804 \h </w:instrText>
        </w:r>
        <w:r w:rsidR="0092744E">
          <w:rPr>
            <w:noProof/>
            <w:webHidden/>
          </w:rPr>
        </w:r>
        <w:r w:rsidR="0092744E">
          <w:rPr>
            <w:noProof/>
            <w:webHidden/>
          </w:rPr>
          <w:fldChar w:fldCharType="separate"/>
        </w:r>
        <w:r w:rsidR="006F385D">
          <w:rPr>
            <w:noProof/>
            <w:webHidden/>
          </w:rPr>
          <w:t>7</w:t>
        </w:r>
        <w:r w:rsidR="0092744E">
          <w:rPr>
            <w:noProof/>
            <w:webHidden/>
          </w:rPr>
          <w:fldChar w:fldCharType="end"/>
        </w:r>
      </w:hyperlink>
    </w:p>
    <w:p w14:paraId="70DB2287" w14:textId="67AAAF80" w:rsidR="0092744E" w:rsidRDefault="00554978">
      <w:pPr>
        <w:pStyle w:val="TOC2"/>
        <w:rPr>
          <w:rFonts w:asciiTheme="minorHAnsi" w:eastAsiaTheme="minorEastAsia" w:hAnsiTheme="minorHAnsi" w:cstheme="minorBidi"/>
          <w:noProof/>
          <w:sz w:val="22"/>
          <w:szCs w:val="22"/>
          <w:lang w:eastAsia="en-AU"/>
        </w:rPr>
      </w:pPr>
      <w:hyperlink w:anchor="_Toc59698805" w:history="1">
        <w:r w:rsidR="0092744E" w:rsidRPr="00865804">
          <w:rPr>
            <w:rStyle w:val="Hyperlink"/>
            <w:noProof/>
          </w:rPr>
          <w:t>Domain Name Servers (DNS)</w:t>
        </w:r>
        <w:r w:rsidR="0092744E">
          <w:rPr>
            <w:noProof/>
            <w:webHidden/>
          </w:rPr>
          <w:tab/>
        </w:r>
        <w:r w:rsidR="0092744E">
          <w:rPr>
            <w:noProof/>
            <w:webHidden/>
          </w:rPr>
          <w:fldChar w:fldCharType="begin"/>
        </w:r>
        <w:r w:rsidR="0092744E">
          <w:rPr>
            <w:noProof/>
            <w:webHidden/>
          </w:rPr>
          <w:instrText xml:space="preserve"> PAGEREF _Toc59698805 \h </w:instrText>
        </w:r>
        <w:r w:rsidR="0092744E">
          <w:rPr>
            <w:noProof/>
            <w:webHidden/>
          </w:rPr>
        </w:r>
        <w:r w:rsidR="0092744E">
          <w:rPr>
            <w:noProof/>
            <w:webHidden/>
          </w:rPr>
          <w:fldChar w:fldCharType="separate"/>
        </w:r>
        <w:r w:rsidR="006F385D">
          <w:rPr>
            <w:noProof/>
            <w:webHidden/>
          </w:rPr>
          <w:t>7</w:t>
        </w:r>
        <w:r w:rsidR="0092744E">
          <w:rPr>
            <w:noProof/>
            <w:webHidden/>
          </w:rPr>
          <w:fldChar w:fldCharType="end"/>
        </w:r>
      </w:hyperlink>
    </w:p>
    <w:p w14:paraId="21C87F38" w14:textId="78A05240"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06" w:history="1">
        <w:r w:rsidR="0092744E" w:rsidRPr="00865804">
          <w:rPr>
            <w:rStyle w:val="Hyperlink"/>
            <w:noProof/>
          </w:rPr>
          <w:t>4</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Charges</w:t>
        </w:r>
        <w:r w:rsidR="0092744E">
          <w:rPr>
            <w:noProof/>
            <w:webHidden/>
          </w:rPr>
          <w:tab/>
        </w:r>
        <w:r w:rsidR="0092744E">
          <w:rPr>
            <w:noProof/>
            <w:webHidden/>
          </w:rPr>
          <w:fldChar w:fldCharType="begin"/>
        </w:r>
        <w:r w:rsidR="0092744E">
          <w:rPr>
            <w:noProof/>
            <w:webHidden/>
          </w:rPr>
          <w:instrText xml:space="preserve"> PAGEREF _Toc59698806 \h </w:instrText>
        </w:r>
        <w:r w:rsidR="0092744E">
          <w:rPr>
            <w:noProof/>
            <w:webHidden/>
          </w:rPr>
        </w:r>
        <w:r w:rsidR="0092744E">
          <w:rPr>
            <w:noProof/>
            <w:webHidden/>
          </w:rPr>
          <w:fldChar w:fldCharType="separate"/>
        </w:r>
        <w:r w:rsidR="006F385D">
          <w:rPr>
            <w:noProof/>
            <w:webHidden/>
          </w:rPr>
          <w:t>7</w:t>
        </w:r>
        <w:r w:rsidR="0092744E">
          <w:rPr>
            <w:noProof/>
            <w:webHidden/>
          </w:rPr>
          <w:fldChar w:fldCharType="end"/>
        </w:r>
      </w:hyperlink>
    </w:p>
    <w:p w14:paraId="23C549A8" w14:textId="3756891C"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07" w:history="1">
        <w:r w:rsidR="0092744E" w:rsidRPr="00865804">
          <w:rPr>
            <w:rStyle w:val="Hyperlink"/>
            <w:bCs/>
            <w:noProof/>
          </w:rPr>
          <w:t>5</w:t>
        </w:r>
        <w:r w:rsidR="0092744E">
          <w:rPr>
            <w:rFonts w:asciiTheme="minorHAnsi" w:eastAsiaTheme="minorEastAsia" w:hAnsiTheme="minorHAnsi" w:cstheme="minorBidi"/>
            <w:b w:val="0"/>
            <w:noProof/>
            <w:sz w:val="22"/>
            <w:szCs w:val="22"/>
            <w:lang w:eastAsia="en-AU"/>
          </w:rPr>
          <w:tab/>
        </w:r>
        <w:r w:rsidR="0092744E" w:rsidRPr="00865804">
          <w:rPr>
            <w:rStyle w:val="Hyperlink"/>
            <w:bCs/>
            <w:noProof/>
          </w:rPr>
          <w:t>Minimum term and termination</w:t>
        </w:r>
        <w:r w:rsidR="0092744E">
          <w:rPr>
            <w:noProof/>
            <w:webHidden/>
          </w:rPr>
          <w:tab/>
        </w:r>
        <w:r w:rsidR="0092744E">
          <w:rPr>
            <w:noProof/>
            <w:webHidden/>
          </w:rPr>
          <w:fldChar w:fldCharType="begin"/>
        </w:r>
        <w:r w:rsidR="0092744E">
          <w:rPr>
            <w:noProof/>
            <w:webHidden/>
          </w:rPr>
          <w:instrText xml:space="preserve"> PAGEREF _Toc59698807 \h </w:instrText>
        </w:r>
        <w:r w:rsidR="0092744E">
          <w:rPr>
            <w:noProof/>
            <w:webHidden/>
          </w:rPr>
        </w:r>
        <w:r w:rsidR="0092744E">
          <w:rPr>
            <w:noProof/>
            <w:webHidden/>
          </w:rPr>
          <w:fldChar w:fldCharType="separate"/>
        </w:r>
        <w:r w:rsidR="006F385D">
          <w:rPr>
            <w:noProof/>
            <w:webHidden/>
          </w:rPr>
          <w:t>8</w:t>
        </w:r>
        <w:r w:rsidR="0092744E">
          <w:rPr>
            <w:noProof/>
            <w:webHidden/>
          </w:rPr>
          <w:fldChar w:fldCharType="end"/>
        </w:r>
      </w:hyperlink>
    </w:p>
    <w:p w14:paraId="62A7825A" w14:textId="34D1DFAA"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08" w:history="1">
        <w:r w:rsidR="0092744E" w:rsidRPr="00865804">
          <w:rPr>
            <w:rStyle w:val="Hyperlink"/>
            <w:noProof/>
            <w:lang w:eastAsia="en-AU"/>
          </w:rPr>
          <w:t>6</w:t>
        </w:r>
        <w:r w:rsidR="0092744E">
          <w:rPr>
            <w:rFonts w:asciiTheme="minorHAnsi" w:eastAsiaTheme="minorEastAsia" w:hAnsiTheme="minorHAnsi" w:cstheme="minorBidi"/>
            <w:b w:val="0"/>
            <w:noProof/>
            <w:sz w:val="22"/>
            <w:szCs w:val="22"/>
            <w:lang w:eastAsia="en-AU"/>
          </w:rPr>
          <w:tab/>
        </w:r>
        <w:r w:rsidR="0092744E" w:rsidRPr="00865804">
          <w:rPr>
            <w:rStyle w:val="Hyperlink"/>
            <w:noProof/>
            <w:lang w:eastAsia="en-AU"/>
          </w:rPr>
          <w:t>Relocations</w:t>
        </w:r>
        <w:r w:rsidR="0092744E">
          <w:rPr>
            <w:noProof/>
            <w:webHidden/>
          </w:rPr>
          <w:tab/>
        </w:r>
        <w:r w:rsidR="0092744E">
          <w:rPr>
            <w:noProof/>
            <w:webHidden/>
          </w:rPr>
          <w:fldChar w:fldCharType="begin"/>
        </w:r>
        <w:r w:rsidR="0092744E">
          <w:rPr>
            <w:noProof/>
            <w:webHidden/>
          </w:rPr>
          <w:instrText xml:space="preserve"> PAGEREF _Toc59698808 \h </w:instrText>
        </w:r>
        <w:r w:rsidR="0092744E">
          <w:rPr>
            <w:noProof/>
            <w:webHidden/>
          </w:rPr>
        </w:r>
        <w:r w:rsidR="0092744E">
          <w:rPr>
            <w:noProof/>
            <w:webHidden/>
          </w:rPr>
          <w:fldChar w:fldCharType="separate"/>
        </w:r>
        <w:r w:rsidR="006F385D">
          <w:rPr>
            <w:noProof/>
            <w:webHidden/>
          </w:rPr>
          <w:t>9</w:t>
        </w:r>
        <w:r w:rsidR="0092744E">
          <w:rPr>
            <w:noProof/>
            <w:webHidden/>
          </w:rPr>
          <w:fldChar w:fldCharType="end"/>
        </w:r>
      </w:hyperlink>
    </w:p>
    <w:p w14:paraId="4F40AC1B" w14:textId="2E22E24E" w:rsidR="0092744E" w:rsidRDefault="00554978">
      <w:pPr>
        <w:pStyle w:val="TOC2"/>
        <w:rPr>
          <w:rFonts w:asciiTheme="minorHAnsi" w:eastAsiaTheme="minorEastAsia" w:hAnsiTheme="minorHAnsi" w:cstheme="minorBidi"/>
          <w:noProof/>
          <w:sz w:val="22"/>
          <w:szCs w:val="22"/>
          <w:lang w:eastAsia="en-AU"/>
        </w:rPr>
      </w:pPr>
      <w:hyperlink w:anchor="_Toc59698809" w:history="1">
        <w:r w:rsidR="0092744E" w:rsidRPr="00865804">
          <w:rPr>
            <w:rStyle w:val="Hyperlink"/>
            <w:noProof/>
          </w:rPr>
          <w:t>TID Premium</w:t>
        </w:r>
        <w:r w:rsidR="0092744E">
          <w:rPr>
            <w:noProof/>
            <w:webHidden/>
          </w:rPr>
          <w:tab/>
        </w:r>
        <w:r w:rsidR="0092744E">
          <w:rPr>
            <w:noProof/>
            <w:webHidden/>
          </w:rPr>
          <w:fldChar w:fldCharType="begin"/>
        </w:r>
        <w:r w:rsidR="0092744E">
          <w:rPr>
            <w:noProof/>
            <w:webHidden/>
          </w:rPr>
          <w:instrText xml:space="preserve"> PAGEREF _Toc59698809 \h </w:instrText>
        </w:r>
        <w:r w:rsidR="0092744E">
          <w:rPr>
            <w:noProof/>
            <w:webHidden/>
          </w:rPr>
        </w:r>
        <w:r w:rsidR="0092744E">
          <w:rPr>
            <w:noProof/>
            <w:webHidden/>
          </w:rPr>
          <w:fldChar w:fldCharType="separate"/>
        </w:r>
        <w:r w:rsidR="006F385D">
          <w:rPr>
            <w:noProof/>
            <w:webHidden/>
          </w:rPr>
          <w:t>9</w:t>
        </w:r>
        <w:r w:rsidR="0092744E">
          <w:rPr>
            <w:noProof/>
            <w:webHidden/>
          </w:rPr>
          <w:fldChar w:fldCharType="end"/>
        </w:r>
      </w:hyperlink>
    </w:p>
    <w:p w14:paraId="7F1779D9" w14:textId="3E01F3AE" w:rsidR="0092744E" w:rsidRDefault="00554978">
      <w:pPr>
        <w:pStyle w:val="TOC2"/>
        <w:rPr>
          <w:rFonts w:asciiTheme="minorHAnsi" w:eastAsiaTheme="minorEastAsia" w:hAnsiTheme="minorHAnsi" w:cstheme="minorBidi"/>
          <w:noProof/>
          <w:sz w:val="22"/>
          <w:szCs w:val="22"/>
          <w:lang w:eastAsia="en-AU"/>
        </w:rPr>
      </w:pPr>
      <w:hyperlink w:anchor="_Toc59698810" w:history="1">
        <w:r w:rsidR="0092744E" w:rsidRPr="00865804">
          <w:rPr>
            <w:rStyle w:val="Hyperlink"/>
            <w:noProof/>
          </w:rPr>
          <w:t>TID Lite</w:t>
        </w:r>
        <w:r w:rsidR="0092744E">
          <w:rPr>
            <w:noProof/>
            <w:webHidden/>
          </w:rPr>
          <w:tab/>
        </w:r>
        <w:r w:rsidR="0092744E">
          <w:rPr>
            <w:noProof/>
            <w:webHidden/>
          </w:rPr>
          <w:fldChar w:fldCharType="begin"/>
        </w:r>
        <w:r w:rsidR="0092744E">
          <w:rPr>
            <w:noProof/>
            <w:webHidden/>
          </w:rPr>
          <w:instrText xml:space="preserve"> PAGEREF _Toc59698810 \h </w:instrText>
        </w:r>
        <w:r w:rsidR="0092744E">
          <w:rPr>
            <w:noProof/>
            <w:webHidden/>
          </w:rPr>
        </w:r>
        <w:r w:rsidR="0092744E">
          <w:rPr>
            <w:noProof/>
            <w:webHidden/>
          </w:rPr>
          <w:fldChar w:fldCharType="separate"/>
        </w:r>
        <w:r w:rsidR="006F385D">
          <w:rPr>
            <w:noProof/>
            <w:webHidden/>
          </w:rPr>
          <w:t>10</w:t>
        </w:r>
        <w:r w:rsidR="0092744E">
          <w:rPr>
            <w:noProof/>
            <w:webHidden/>
          </w:rPr>
          <w:fldChar w:fldCharType="end"/>
        </w:r>
      </w:hyperlink>
    </w:p>
    <w:p w14:paraId="42AA6534" w14:textId="3CB7CA3F"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11" w:history="1">
        <w:r w:rsidR="0092744E" w:rsidRPr="00865804">
          <w:rPr>
            <w:rStyle w:val="Hyperlink"/>
            <w:noProof/>
          </w:rPr>
          <w:t>7</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Your use of the Telstra Indirect Direct service</w:t>
        </w:r>
        <w:r w:rsidR="0092744E">
          <w:rPr>
            <w:noProof/>
            <w:webHidden/>
          </w:rPr>
          <w:tab/>
        </w:r>
        <w:r w:rsidR="0092744E">
          <w:rPr>
            <w:noProof/>
            <w:webHidden/>
          </w:rPr>
          <w:fldChar w:fldCharType="begin"/>
        </w:r>
        <w:r w:rsidR="0092744E">
          <w:rPr>
            <w:noProof/>
            <w:webHidden/>
          </w:rPr>
          <w:instrText xml:space="preserve"> PAGEREF _Toc59698811 \h </w:instrText>
        </w:r>
        <w:r w:rsidR="0092744E">
          <w:rPr>
            <w:noProof/>
            <w:webHidden/>
          </w:rPr>
        </w:r>
        <w:r w:rsidR="0092744E">
          <w:rPr>
            <w:noProof/>
            <w:webHidden/>
          </w:rPr>
          <w:fldChar w:fldCharType="separate"/>
        </w:r>
        <w:r w:rsidR="006F385D">
          <w:rPr>
            <w:noProof/>
            <w:webHidden/>
          </w:rPr>
          <w:t>10</w:t>
        </w:r>
        <w:r w:rsidR="0092744E">
          <w:rPr>
            <w:noProof/>
            <w:webHidden/>
          </w:rPr>
          <w:fldChar w:fldCharType="end"/>
        </w:r>
      </w:hyperlink>
    </w:p>
    <w:p w14:paraId="1DF960F9" w14:textId="7E35AE24"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12" w:history="1">
        <w:r w:rsidR="0092744E" w:rsidRPr="00865804">
          <w:rPr>
            <w:rStyle w:val="Hyperlink"/>
            <w:noProof/>
          </w:rPr>
          <w:t>8</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Service Assurance</w:t>
        </w:r>
        <w:r w:rsidR="0092744E">
          <w:rPr>
            <w:noProof/>
            <w:webHidden/>
          </w:rPr>
          <w:tab/>
        </w:r>
        <w:r w:rsidR="0092744E">
          <w:rPr>
            <w:noProof/>
            <w:webHidden/>
          </w:rPr>
          <w:fldChar w:fldCharType="begin"/>
        </w:r>
        <w:r w:rsidR="0092744E">
          <w:rPr>
            <w:noProof/>
            <w:webHidden/>
          </w:rPr>
          <w:instrText xml:space="preserve"> PAGEREF _Toc59698812 \h </w:instrText>
        </w:r>
        <w:r w:rsidR="0092744E">
          <w:rPr>
            <w:noProof/>
            <w:webHidden/>
          </w:rPr>
        </w:r>
        <w:r w:rsidR="0092744E">
          <w:rPr>
            <w:noProof/>
            <w:webHidden/>
          </w:rPr>
          <w:fldChar w:fldCharType="separate"/>
        </w:r>
        <w:r w:rsidR="006F385D">
          <w:rPr>
            <w:noProof/>
            <w:webHidden/>
          </w:rPr>
          <w:t>10</w:t>
        </w:r>
        <w:r w:rsidR="0092744E">
          <w:rPr>
            <w:noProof/>
            <w:webHidden/>
          </w:rPr>
          <w:fldChar w:fldCharType="end"/>
        </w:r>
      </w:hyperlink>
    </w:p>
    <w:p w14:paraId="0309E536" w14:textId="262989B7" w:rsidR="0092744E" w:rsidRDefault="00554978">
      <w:pPr>
        <w:pStyle w:val="TOC2"/>
        <w:rPr>
          <w:rFonts w:asciiTheme="minorHAnsi" w:eastAsiaTheme="minorEastAsia" w:hAnsiTheme="minorHAnsi" w:cstheme="minorBidi"/>
          <w:noProof/>
          <w:sz w:val="22"/>
          <w:szCs w:val="22"/>
          <w:lang w:eastAsia="en-AU"/>
        </w:rPr>
      </w:pPr>
      <w:hyperlink w:anchor="_Toc59698813" w:history="1">
        <w:r w:rsidR="0092744E" w:rsidRPr="00865804">
          <w:rPr>
            <w:rStyle w:val="Hyperlink"/>
            <w:noProof/>
          </w:rPr>
          <w:t>Telstra Internet Direct network availability</w:t>
        </w:r>
        <w:r w:rsidR="0092744E">
          <w:rPr>
            <w:noProof/>
            <w:webHidden/>
          </w:rPr>
          <w:tab/>
        </w:r>
        <w:r w:rsidR="0092744E">
          <w:rPr>
            <w:noProof/>
            <w:webHidden/>
          </w:rPr>
          <w:fldChar w:fldCharType="begin"/>
        </w:r>
        <w:r w:rsidR="0092744E">
          <w:rPr>
            <w:noProof/>
            <w:webHidden/>
          </w:rPr>
          <w:instrText xml:space="preserve"> PAGEREF _Toc59698813 \h </w:instrText>
        </w:r>
        <w:r w:rsidR="0092744E">
          <w:rPr>
            <w:noProof/>
            <w:webHidden/>
          </w:rPr>
        </w:r>
        <w:r w:rsidR="0092744E">
          <w:rPr>
            <w:noProof/>
            <w:webHidden/>
          </w:rPr>
          <w:fldChar w:fldCharType="separate"/>
        </w:r>
        <w:r w:rsidR="006F385D">
          <w:rPr>
            <w:noProof/>
            <w:webHidden/>
          </w:rPr>
          <w:t>10</w:t>
        </w:r>
        <w:r w:rsidR="0092744E">
          <w:rPr>
            <w:noProof/>
            <w:webHidden/>
          </w:rPr>
          <w:fldChar w:fldCharType="end"/>
        </w:r>
      </w:hyperlink>
    </w:p>
    <w:p w14:paraId="2DAAF74D" w14:textId="7A87A2E8" w:rsidR="0092744E" w:rsidRDefault="00554978">
      <w:pPr>
        <w:pStyle w:val="TOC2"/>
        <w:rPr>
          <w:rFonts w:asciiTheme="minorHAnsi" w:eastAsiaTheme="minorEastAsia" w:hAnsiTheme="minorHAnsi" w:cstheme="minorBidi"/>
          <w:noProof/>
          <w:sz w:val="22"/>
          <w:szCs w:val="22"/>
          <w:lang w:eastAsia="en-AU"/>
        </w:rPr>
      </w:pPr>
      <w:hyperlink w:anchor="_Toc59698814" w:history="1">
        <w:r w:rsidR="0092744E" w:rsidRPr="00865804">
          <w:rPr>
            <w:rStyle w:val="Hyperlink"/>
            <w:noProof/>
          </w:rPr>
          <w:t>Access Service network availability</w:t>
        </w:r>
        <w:r w:rsidR="0092744E">
          <w:rPr>
            <w:noProof/>
            <w:webHidden/>
          </w:rPr>
          <w:tab/>
        </w:r>
        <w:r w:rsidR="0092744E">
          <w:rPr>
            <w:noProof/>
            <w:webHidden/>
          </w:rPr>
          <w:fldChar w:fldCharType="begin"/>
        </w:r>
        <w:r w:rsidR="0092744E">
          <w:rPr>
            <w:noProof/>
            <w:webHidden/>
          </w:rPr>
          <w:instrText xml:space="preserve"> PAGEREF _Toc59698814 \h </w:instrText>
        </w:r>
        <w:r w:rsidR="0092744E">
          <w:rPr>
            <w:noProof/>
            <w:webHidden/>
          </w:rPr>
        </w:r>
        <w:r w:rsidR="0092744E">
          <w:rPr>
            <w:noProof/>
            <w:webHidden/>
          </w:rPr>
          <w:fldChar w:fldCharType="separate"/>
        </w:r>
        <w:r w:rsidR="006F385D">
          <w:rPr>
            <w:noProof/>
            <w:webHidden/>
          </w:rPr>
          <w:t>11</w:t>
        </w:r>
        <w:r w:rsidR="0092744E">
          <w:rPr>
            <w:noProof/>
            <w:webHidden/>
          </w:rPr>
          <w:fldChar w:fldCharType="end"/>
        </w:r>
      </w:hyperlink>
    </w:p>
    <w:p w14:paraId="12DDFEAC" w14:textId="6BEE35C5" w:rsidR="0092744E" w:rsidRDefault="00554978">
      <w:pPr>
        <w:pStyle w:val="TOC2"/>
        <w:rPr>
          <w:rFonts w:asciiTheme="minorHAnsi" w:eastAsiaTheme="minorEastAsia" w:hAnsiTheme="minorHAnsi" w:cstheme="minorBidi"/>
          <w:noProof/>
          <w:sz w:val="22"/>
          <w:szCs w:val="22"/>
          <w:lang w:eastAsia="en-AU"/>
        </w:rPr>
      </w:pPr>
      <w:hyperlink w:anchor="_Toc59698815" w:history="1">
        <w:r w:rsidR="0092744E" w:rsidRPr="00865804">
          <w:rPr>
            <w:rStyle w:val="Hyperlink"/>
            <w:noProof/>
          </w:rPr>
          <w:t>Scheduled outages</w:t>
        </w:r>
        <w:r w:rsidR="0092744E">
          <w:rPr>
            <w:noProof/>
            <w:webHidden/>
          </w:rPr>
          <w:tab/>
        </w:r>
        <w:r w:rsidR="0092744E">
          <w:rPr>
            <w:noProof/>
            <w:webHidden/>
          </w:rPr>
          <w:fldChar w:fldCharType="begin"/>
        </w:r>
        <w:r w:rsidR="0092744E">
          <w:rPr>
            <w:noProof/>
            <w:webHidden/>
          </w:rPr>
          <w:instrText xml:space="preserve"> PAGEREF _Toc59698815 \h </w:instrText>
        </w:r>
        <w:r w:rsidR="0092744E">
          <w:rPr>
            <w:noProof/>
            <w:webHidden/>
          </w:rPr>
        </w:r>
        <w:r w:rsidR="0092744E">
          <w:rPr>
            <w:noProof/>
            <w:webHidden/>
          </w:rPr>
          <w:fldChar w:fldCharType="separate"/>
        </w:r>
        <w:r w:rsidR="006F385D">
          <w:rPr>
            <w:noProof/>
            <w:webHidden/>
          </w:rPr>
          <w:t>12</w:t>
        </w:r>
        <w:r w:rsidR="0092744E">
          <w:rPr>
            <w:noProof/>
            <w:webHidden/>
          </w:rPr>
          <w:fldChar w:fldCharType="end"/>
        </w:r>
      </w:hyperlink>
    </w:p>
    <w:p w14:paraId="697FD1B7" w14:textId="5609D423" w:rsidR="0092744E" w:rsidRDefault="00554978">
      <w:pPr>
        <w:pStyle w:val="TOC2"/>
        <w:rPr>
          <w:rFonts w:asciiTheme="minorHAnsi" w:eastAsiaTheme="minorEastAsia" w:hAnsiTheme="minorHAnsi" w:cstheme="minorBidi"/>
          <w:noProof/>
          <w:sz w:val="22"/>
          <w:szCs w:val="22"/>
          <w:lang w:eastAsia="en-AU"/>
        </w:rPr>
      </w:pPr>
      <w:hyperlink w:anchor="_Toc59698816" w:history="1">
        <w:r w:rsidR="0092744E" w:rsidRPr="00865804">
          <w:rPr>
            <w:rStyle w:val="Hyperlink"/>
            <w:noProof/>
          </w:rPr>
          <w:t>Service Assurance for TID Standalone and TID Premium</w:t>
        </w:r>
        <w:r w:rsidR="0092744E">
          <w:rPr>
            <w:noProof/>
            <w:webHidden/>
          </w:rPr>
          <w:tab/>
        </w:r>
        <w:r w:rsidR="0092744E">
          <w:rPr>
            <w:noProof/>
            <w:webHidden/>
          </w:rPr>
          <w:fldChar w:fldCharType="begin"/>
        </w:r>
        <w:r w:rsidR="0092744E">
          <w:rPr>
            <w:noProof/>
            <w:webHidden/>
          </w:rPr>
          <w:instrText xml:space="preserve"> PAGEREF _Toc59698816 \h </w:instrText>
        </w:r>
        <w:r w:rsidR="0092744E">
          <w:rPr>
            <w:noProof/>
            <w:webHidden/>
          </w:rPr>
        </w:r>
        <w:r w:rsidR="0092744E">
          <w:rPr>
            <w:noProof/>
            <w:webHidden/>
          </w:rPr>
          <w:fldChar w:fldCharType="separate"/>
        </w:r>
        <w:r w:rsidR="006F385D">
          <w:rPr>
            <w:noProof/>
            <w:webHidden/>
          </w:rPr>
          <w:t>12</w:t>
        </w:r>
        <w:r w:rsidR="0092744E">
          <w:rPr>
            <w:noProof/>
            <w:webHidden/>
          </w:rPr>
          <w:fldChar w:fldCharType="end"/>
        </w:r>
      </w:hyperlink>
    </w:p>
    <w:p w14:paraId="679D5363" w14:textId="4F2D6496"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17" w:history="1">
        <w:r w:rsidR="0092744E" w:rsidRPr="00865804">
          <w:rPr>
            <w:rStyle w:val="Hyperlink"/>
            <w:noProof/>
          </w:rPr>
          <w:t>9</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Other work we do for you</w:t>
        </w:r>
        <w:r w:rsidR="0092744E">
          <w:rPr>
            <w:noProof/>
            <w:webHidden/>
          </w:rPr>
          <w:tab/>
        </w:r>
        <w:r w:rsidR="0092744E">
          <w:rPr>
            <w:noProof/>
            <w:webHidden/>
          </w:rPr>
          <w:fldChar w:fldCharType="begin"/>
        </w:r>
        <w:r w:rsidR="0092744E">
          <w:rPr>
            <w:noProof/>
            <w:webHidden/>
          </w:rPr>
          <w:instrText xml:space="preserve"> PAGEREF _Toc59698817 \h </w:instrText>
        </w:r>
        <w:r w:rsidR="0092744E">
          <w:rPr>
            <w:noProof/>
            <w:webHidden/>
          </w:rPr>
        </w:r>
        <w:r w:rsidR="0092744E">
          <w:rPr>
            <w:noProof/>
            <w:webHidden/>
          </w:rPr>
          <w:fldChar w:fldCharType="separate"/>
        </w:r>
        <w:r w:rsidR="006F385D">
          <w:rPr>
            <w:noProof/>
            <w:webHidden/>
          </w:rPr>
          <w:t>13</w:t>
        </w:r>
        <w:r w:rsidR="0092744E">
          <w:rPr>
            <w:noProof/>
            <w:webHidden/>
          </w:rPr>
          <w:fldChar w:fldCharType="end"/>
        </w:r>
      </w:hyperlink>
    </w:p>
    <w:p w14:paraId="1994EB1D" w14:textId="187790FD" w:rsidR="0092744E" w:rsidRDefault="00554978">
      <w:pPr>
        <w:pStyle w:val="TOC1"/>
        <w:tabs>
          <w:tab w:val="left" w:pos="1474"/>
        </w:tabs>
        <w:rPr>
          <w:rFonts w:asciiTheme="minorHAnsi" w:eastAsiaTheme="minorEastAsia" w:hAnsiTheme="minorHAnsi" w:cstheme="minorBidi"/>
          <w:b w:val="0"/>
          <w:noProof/>
          <w:sz w:val="22"/>
          <w:szCs w:val="22"/>
          <w:lang w:eastAsia="en-AU"/>
        </w:rPr>
      </w:pPr>
      <w:hyperlink w:anchor="_Toc59698818" w:history="1">
        <w:r w:rsidR="0092744E" w:rsidRPr="00865804">
          <w:rPr>
            <w:rStyle w:val="Hyperlink"/>
            <w:noProof/>
          </w:rPr>
          <w:t>10</w:t>
        </w:r>
        <w:r w:rsidR="0092744E">
          <w:rPr>
            <w:rFonts w:asciiTheme="minorHAnsi" w:eastAsiaTheme="minorEastAsia" w:hAnsiTheme="minorHAnsi" w:cstheme="minorBidi"/>
            <w:b w:val="0"/>
            <w:noProof/>
            <w:sz w:val="22"/>
            <w:szCs w:val="22"/>
            <w:lang w:eastAsia="en-AU"/>
          </w:rPr>
          <w:tab/>
        </w:r>
        <w:r w:rsidR="0092744E" w:rsidRPr="00865804">
          <w:rPr>
            <w:rStyle w:val="Hyperlink"/>
            <w:noProof/>
          </w:rPr>
          <w:t>Special meanings</w:t>
        </w:r>
        <w:r w:rsidR="0092744E">
          <w:rPr>
            <w:noProof/>
            <w:webHidden/>
          </w:rPr>
          <w:tab/>
        </w:r>
        <w:r w:rsidR="0092744E">
          <w:rPr>
            <w:noProof/>
            <w:webHidden/>
          </w:rPr>
          <w:fldChar w:fldCharType="begin"/>
        </w:r>
        <w:r w:rsidR="0092744E">
          <w:rPr>
            <w:noProof/>
            <w:webHidden/>
          </w:rPr>
          <w:instrText xml:space="preserve"> PAGEREF _Toc59698818 \h </w:instrText>
        </w:r>
        <w:r w:rsidR="0092744E">
          <w:rPr>
            <w:noProof/>
            <w:webHidden/>
          </w:rPr>
        </w:r>
        <w:r w:rsidR="0092744E">
          <w:rPr>
            <w:noProof/>
            <w:webHidden/>
          </w:rPr>
          <w:fldChar w:fldCharType="separate"/>
        </w:r>
        <w:r w:rsidR="006F385D">
          <w:rPr>
            <w:noProof/>
            <w:webHidden/>
          </w:rPr>
          <w:t>13</w:t>
        </w:r>
        <w:r w:rsidR="0092744E">
          <w:rPr>
            <w:noProof/>
            <w:webHidden/>
          </w:rPr>
          <w:fldChar w:fldCharType="end"/>
        </w:r>
      </w:hyperlink>
    </w:p>
    <w:p w14:paraId="67FAF9F0" w14:textId="010C6B77" w:rsidR="00052589" w:rsidRPr="002F1E74" w:rsidRDefault="001E75BD" w:rsidP="00DE3D82">
      <w:pPr>
        <w:ind w:right="2056"/>
        <w:sectPr w:rsidR="00052589" w:rsidRPr="002F1E74" w:rsidSect="00F11189">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709" w:footer="709" w:gutter="0"/>
          <w:cols w:space="720"/>
          <w:docGrid w:linePitch="313"/>
        </w:sectPr>
      </w:pPr>
      <w:r w:rsidRPr="002F1E74">
        <w:fldChar w:fldCharType="end"/>
      </w:r>
    </w:p>
    <w:p w14:paraId="22534DBF" w14:textId="51ECD530"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w:t>
      </w:r>
      <w:r w:rsidRPr="00AF7B37">
        <w:rPr>
          <w:rFonts w:ascii="Arial" w:hAnsi="Arial"/>
          <w:bCs/>
          <w:sz w:val="21"/>
        </w:rPr>
        <w:t xml:space="preserve">meanings </w:t>
      </w:r>
      <w:r w:rsidRPr="00D87041">
        <w:rPr>
          <w:rFonts w:ascii="Arial" w:hAnsi="Arial"/>
          <w:bCs/>
          <w:sz w:val="21"/>
        </w:rPr>
        <w:t xml:space="preserve">set out </w:t>
      </w:r>
      <w:r w:rsidR="00CD1E38" w:rsidRPr="00D87041">
        <w:rPr>
          <w:rFonts w:ascii="Arial" w:hAnsi="Arial"/>
          <w:bCs/>
          <w:sz w:val="21"/>
        </w:rPr>
        <w:t xml:space="preserve">in clause </w:t>
      </w:r>
      <w:r w:rsidR="00CD1E38" w:rsidRPr="00D87041">
        <w:rPr>
          <w:rFonts w:ascii="Arial" w:hAnsi="Arial"/>
          <w:bCs/>
          <w:sz w:val="21"/>
        </w:rPr>
        <w:fldChar w:fldCharType="begin"/>
      </w:r>
      <w:r w:rsidR="00CD1E38" w:rsidRPr="00D87041">
        <w:rPr>
          <w:rFonts w:ascii="Arial" w:hAnsi="Arial"/>
          <w:bCs/>
          <w:sz w:val="21"/>
        </w:rPr>
        <w:instrText xml:space="preserve"> REF _Ref506999700 \r \h </w:instrText>
      </w:r>
      <w:r w:rsidR="00AF7B37">
        <w:rPr>
          <w:rFonts w:ascii="Arial" w:hAnsi="Arial"/>
          <w:bCs/>
          <w:sz w:val="21"/>
        </w:rPr>
        <w:instrText xml:space="preserve"> \* MERGEFORMAT </w:instrText>
      </w:r>
      <w:r w:rsidR="00CD1E38" w:rsidRPr="00D87041">
        <w:rPr>
          <w:rFonts w:ascii="Arial" w:hAnsi="Arial"/>
          <w:bCs/>
          <w:sz w:val="21"/>
        </w:rPr>
      </w:r>
      <w:r w:rsidR="00CD1E38" w:rsidRPr="00D87041">
        <w:rPr>
          <w:rFonts w:ascii="Arial" w:hAnsi="Arial"/>
          <w:bCs/>
          <w:sz w:val="21"/>
        </w:rPr>
        <w:fldChar w:fldCharType="separate"/>
      </w:r>
      <w:r w:rsidR="00F73C32">
        <w:rPr>
          <w:rFonts w:ascii="Arial" w:hAnsi="Arial"/>
          <w:bCs/>
          <w:sz w:val="21"/>
        </w:rPr>
        <w:t>10</w:t>
      </w:r>
      <w:r w:rsidR="00CD1E38" w:rsidRPr="00D87041">
        <w:rPr>
          <w:rFonts w:ascii="Arial" w:hAnsi="Arial"/>
          <w:bCs/>
          <w:sz w:val="21"/>
        </w:rPr>
        <w:fldChar w:fldCharType="end"/>
      </w:r>
      <w:r w:rsidR="00CD1E38" w:rsidRPr="00D87041">
        <w:rPr>
          <w:rFonts w:ascii="Arial" w:hAnsi="Arial"/>
          <w:bCs/>
          <w:sz w:val="21"/>
        </w:rPr>
        <w:t xml:space="preserve"> </w:t>
      </w:r>
      <w:r w:rsidRPr="00AF7B37">
        <w:rPr>
          <w:rFonts w:ascii="Arial" w:hAnsi="Arial"/>
          <w:bCs/>
          <w:sz w:val="21"/>
        </w:rPr>
        <w:t xml:space="preserve">and in </w:t>
      </w:r>
      <w:hyperlink r:id="rId20" w:history="1">
        <w:r w:rsidRPr="00D87041">
          <w:rPr>
            <w:rStyle w:val="Hyperlink"/>
            <w:rFonts w:ascii="Arial" w:hAnsi="Arial"/>
            <w:bCs/>
            <w:sz w:val="21"/>
          </w:rPr>
          <w:t>the General Terms of Our Customer Terms</w:t>
        </w:r>
      </w:hyperlink>
      <w:r w:rsidRPr="00D87041">
        <w:rPr>
          <w:rFonts w:ascii="Arial" w:hAnsi="Arial"/>
          <w:bCs/>
          <w:sz w:val="21"/>
        </w:rPr>
        <w:t>.</w:t>
      </w:r>
    </w:p>
    <w:p w14:paraId="70DA5EE4" w14:textId="77777777" w:rsidR="00052589" w:rsidRPr="001741B3" w:rsidRDefault="00052589">
      <w:pPr>
        <w:pStyle w:val="Heading1"/>
      </w:pPr>
      <w:bookmarkStart w:id="0" w:name="_Toc52592422"/>
      <w:bookmarkStart w:id="1" w:name="_Toc505778241"/>
      <w:bookmarkStart w:id="2" w:name="_Toc59698790"/>
      <w:r w:rsidRPr="008E1D06">
        <w:t xml:space="preserve">About </w:t>
      </w:r>
      <w:bookmarkEnd w:id="0"/>
      <w:r w:rsidR="00260214" w:rsidRPr="008E1D06">
        <w:t>this Part</w:t>
      </w:r>
      <w:bookmarkEnd w:id="1"/>
      <w:bookmarkEnd w:id="2"/>
    </w:p>
    <w:p w14:paraId="04774E1D" w14:textId="77777777" w:rsidR="00052589" w:rsidRPr="006F5D7B" w:rsidRDefault="00052589" w:rsidP="006A571D">
      <w:pPr>
        <w:pStyle w:val="Indent10"/>
      </w:pPr>
      <w:bookmarkStart w:id="3" w:name="_Toc52592423"/>
      <w:bookmarkStart w:id="4" w:name="_Toc59698791"/>
      <w:r w:rsidRPr="006F5D7B">
        <w:t>Our Customer Terms</w:t>
      </w:r>
      <w:bookmarkEnd w:id="3"/>
      <w:bookmarkEnd w:id="4"/>
    </w:p>
    <w:p w14:paraId="6FFC569F" w14:textId="77777777" w:rsidR="00052589" w:rsidRPr="005A69FE" w:rsidRDefault="00052589">
      <w:pPr>
        <w:pStyle w:val="Heading2"/>
      </w:pPr>
      <w:r w:rsidRPr="008666ED">
        <w:t xml:space="preserve">This is </w:t>
      </w:r>
      <w:r w:rsidR="00260214" w:rsidRPr="008666ED">
        <w:t xml:space="preserve">Part A - </w:t>
      </w:r>
      <w:r w:rsidR="00EA60EC" w:rsidRPr="008666ED">
        <w:t xml:space="preserve">Telstra </w:t>
      </w:r>
      <w:r w:rsidR="00260214" w:rsidRPr="00E7229F">
        <w:t xml:space="preserve">Internet Direct of the </w:t>
      </w:r>
      <w:r w:rsidRPr="00EC5EEF">
        <w:t xml:space="preserve">Internet </w:t>
      </w:r>
      <w:r w:rsidR="00260214" w:rsidRPr="005A69FE">
        <w:t>Solutions</w:t>
      </w:r>
      <w:r w:rsidRPr="005A69FE">
        <w:t xml:space="preserve"> section of Our Customer Terms.</w:t>
      </w:r>
    </w:p>
    <w:p w14:paraId="3E93F26B" w14:textId="20EA2CB1" w:rsidR="00052589" w:rsidRPr="004B57DD" w:rsidRDefault="00554978">
      <w:pPr>
        <w:pStyle w:val="Heading2"/>
      </w:pPr>
      <w:hyperlink r:id="rId21" w:history="1">
        <w:r w:rsidR="00052589" w:rsidRPr="004B57DD">
          <w:rPr>
            <w:rStyle w:val="Hyperlink"/>
          </w:rPr>
          <w:t>The General Terms of Our Customer Terms</w:t>
        </w:r>
      </w:hyperlink>
      <w:r w:rsidR="00052589" w:rsidRPr="004B57DD">
        <w:t xml:space="preserve"> apply</w:t>
      </w:r>
      <w:r w:rsidR="00DD3ED7" w:rsidRPr="004B57DD">
        <w:t xml:space="preserve"> unless you have entered into a separate agreement with us which excludes the General Terms of Our Customer Terms</w:t>
      </w:r>
      <w:r w:rsidR="00052589" w:rsidRPr="004B57DD">
        <w:t>.</w:t>
      </w:r>
    </w:p>
    <w:p w14:paraId="4CC7D8FF" w14:textId="77777777" w:rsidR="00052589" w:rsidRPr="004B57DD" w:rsidRDefault="00052589">
      <w:pPr>
        <w:pStyle w:val="Subheading"/>
      </w:pPr>
      <w:bookmarkStart w:id="5" w:name="_Toc52592424"/>
      <w:r w:rsidRPr="004B57DD">
        <w:t>Inconsistencies</w:t>
      </w:r>
      <w:bookmarkEnd w:id="5"/>
    </w:p>
    <w:p w14:paraId="29DC9E95" w14:textId="6CBCD88C" w:rsidR="00052589" w:rsidRPr="004B57DD" w:rsidRDefault="00052589">
      <w:pPr>
        <w:pStyle w:val="Heading2"/>
      </w:pPr>
      <w:r w:rsidRPr="004B57DD">
        <w:t xml:space="preserve">If the General Terms of Our Customer Terms are inconsistent with something in </w:t>
      </w:r>
      <w:r w:rsidR="00104698" w:rsidRPr="004B57DD">
        <w:t xml:space="preserve">this Part A - </w:t>
      </w:r>
      <w:r w:rsidR="00EA60EC" w:rsidRPr="004B57DD">
        <w:t xml:space="preserve">Telstra </w:t>
      </w:r>
      <w:r w:rsidR="00104698" w:rsidRPr="004B57DD">
        <w:t>Internet Direct</w:t>
      </w:r>
      <w:r w:rsidR="00CD0ABD" w:rsidRPr="004B57DD">
        <w:t xml:space="preserve"> </w:t>
      </w:r>
      <w:r w:rsidRPr="004B57DD">
        <w:t xml:space="preserve">section, then </w:t>
      </w:r>
      <w:r w:rsidR="00104698" w:rsidRPr="004B57DD">
        <w:t>this</w:t>
      </w:r>
      <w:r w:rsidRPr="004B57DD">
        <w:t xml:space="preserve"> </w:t>
      </w:r>
      <w:r w:rsidR="00104698" w:rsidRPr="004B57DD">
        <w:t xml:space="preserve">Part A - </w:t>
      </w:r>
      <w:r w:rsidR="00EA60EC" w:rsidRPr="004B57DD">
        <w:t xml:space="preserve">Telstra </w:t>
      </w:r>
      <w:r w:rsidR="00104698" w:rsidRPr="004B57DD">
        <w:t>Internet Direct</w:t>
      </w:r>
      <w:r w:rsidRPr="004B57DD">
        <w:t xml:space="preserve"> applies instead of the General Terms to the extent of the inconsistency.</w:t>
      </w:r>
    </w:p>
    <w:p w14:paraId="0FBC7BD8" w14:textId="7461046A" w:rsidR="00052589" w:rsidRPr="004B57DD" w:rsidRDefault="00052589">
      <w:pPr>
        <w:pStyle w:val="Heading2"/>
      </w:pPr>
      <w:r w:rsidRPr="004B57DD">
        <w:t>If a provision of th</w:t>
      </w:r>
      <w:r w:rsidR="00104698" w:rsidRPr="004B57DD">
        <w:t xml:space="preserve">is Part A - </w:t>
      </w:r>
      <w:r w:rsidR="00EA60EC" w:rsidRPr="004B57DD">
        <w:t xml:space="preserve">Telstra </w:t>
      </w:r>
      <w:r w:rsidR="00104698" w:rsidRPr="004B57DD">
        <w:t>Internet Direct</w:t>
      </w:r>
      <w:r w:rsidR="00CD0ABD" w:rsidRPr="004B57DD">
        <w:t xml:space="preserve"> </w:t>
      </w:r>
      <w:r w:rsidRPr="004B57DD">
        <w:t>section gives us the right to suspend or terminate your service, that right is in addition to our rights to suspend or terminate your service under the General Terms</w:t>
      </w:r>
      <w:r w:rsidR="00B924B8" w:rsidRPr="004B57DD">
        <w:t xml:space="preserve"> of Our Customer Terms</w:t>
      </w:r>
      <w:r w:rsidRPr="004B57DD">
        <w:t>.</w:t>
      </w:r>
    </w:p>
    <w:p w14:paraId="4CE7CC68" w14:textId="77777777" w:rsidR="002B6D30" w:rsidRDefault="002B6D30" w:rsidP="006A571D">
      <w:pPr>
        <w:pStyle w:val="Indent10"/>
      </w:pPr>
      <w:bookmarkStart w:id="6" w:name="_Toc364070263"/>
      <w:bookmarkStart w:id="7" w:name="_Toc59698792"/>
      <w:r>
        <w:t>When this section applies</w:t>
      </w:r>
      <w:bookmarkEnd w:id="6"/>
      <w:bookmarkEnd w:id="7"/>
    </w:p>
    <w:p w14:paraId="7399A1CC" w14:textId="23D49CA0" w:rsidR="009F5FBE" w:rsidRDefault="002B6D30" w:rsidP="002B6D30">
      <w:pPr>
        <w:pStyle w:val="Heading2"/>
      </w:pPr>
      <w:r w:rsidRPr="00D44C9C">
        <w:t>This section applies if you sign</w:t>
      </w:r>
      <w:r>
        <w:t>ed</w:t>
      </w:r>
      <w:r w:rsidRPr="00D44C9C">
        <w:t xml:space="preserve"> up for your </w:t>
      </w:r>
      <w:r>
        <w:t>Telstra Internet Direct service on and</w:t>
      </w:r>
      <w:r w:rsidRPr="00D44C9C">
        <w:t xml:space="preserve"> from </w:t>
      </w:r>
      <w:r w:rsidR="00CD1E38" w:rsidRPr="00CD1E38">
        <w:t>1 March</w:t>
      </w:r>
      <w:r w:rsidRPr="00D87041">
        <w:t xml:space="preserve"> 2018</w:t>
      </w:r>
      <w:r w:rsidRPr="00CD1E38">
        <w:t>.</w:t>
      </w:r>
      <w:r w:rsidR="00B80561">
        <w:t xml:space="preserve"> </w:t>
      </w:r>
    </w:p>
    <w:p w14:paraId="67E0FE27" w14:textId="043F106C" w:rsidR="002B6D30" w:rsidRPr="00CD1E38" w:rsidRDefault="00AF7B37" w:rsidP="002B6D30">
      <w:pPr>
        <w:pStyle w:val="Heading2"/>
      </w:pPr>
      <w:r>
        <w:t>If you signed up for a Telstra Internet Direct service before 1 March 2018, t</w:t>
      </w:r>
      <w:r w:rsidR="009F5FBE">
        <w:t xml:space="preserve">he Part A - Telstra Internet Direct (non-current before 1 March 2018) section of the </w:t>
      </w:r>
      <w:r w:rsidR="009F5FBE" w:rsidRPr="002F1E74">
        <w:t xml:space="preserve">Internet </w:t>
      </w:r>
      <w:r w:rsidR="009F5FBE">
        <w:t>Solutions section of Our Customer Terms applies</w:t>
      </w:r>
      <w:r>
        <w:t xml:space="preserve"> instead of this section</w:t>
      </w:r>
      <w:r w:rsidR="009F5FBE">
        <w:t xml:space="preserve">. </w:t>
      </w:r>
    </w:p>
    <w:p w14:paraId="3D82FF80" w14:textId="77777777" w:rsidR="002B6D30" w:rsidRDefault="002B6D30" w:rsidP="006A571D">
      <w:pPr>
        <w:pStyle w:val="Indent10"/>
      </w:pPr>
      <w:bookmarkStart w:id="8" w:name="_Toc364070264"/>
      <w:bookmarkStart w:id="9" w:name="_Toc59698793"/>
      <w:r>
        <w:t>No assignment or resupply</w:t>
      </w:r>
      <w:bookmarkEnd w:id="8"/>
      <w:bookmarkEnd w:id="9"/>
    </w:p>
    <w:p w14:paraId="6590A977" w14:textId="151640E0" w:rsidR="002B6D30" w:rsidRDefault="002B6D30" w:rsidP="002B6D30">
      <w:pPr>
        <w:pStyle w:val="Heading2"/>
      </w:pPr>
      <w:r>
        <w:t xml:space="preserve">You must not </w:t>
      </w:r>
      <w:r w:rsidRPr="00B32507">
        <w:t xml:space="preserve">assign or resupply </w:t>
      </w:r>
      <w:r>
        <w:t>Telstra Internet Direct</w:t>
      </w:r>
      <w:r w:rsidR="003B404F">
        <w:t xml:space="preserve"> </w:t>
      </w:r>
      <w:r w:rsidRPr="00B32507">
        <w:t xml:space="preserve">to </w:t>
      </w:r>
      <w:r>
        <w:t>anyone.</w:t>
      </w:r>
    </w:p>
    <w:p w14:paraId="5F3A5D9D" w14:textId="0276406A" w:rsidR="00A917B6" w:rsidRDefault="00A917B6" w:rsidP="00B068C1">
      <w:pPr>
        <w:pStyle w:val="Indent10"/>
      </w:pPr>
      <w:bookmarkStart w:id="10" w:name="_Toc59698794"/>
      <w:r>
        <w:t xml:space="preserve">Cease sale and exit </w:t>
      </w:r>
      <w:proofErr w:type="gramStart"/>
      <w:r>
        <w:t>notifications</w:t>
      </w:r>
      <w:bookmarkEnd w:id="10"/>
      <w:proofErr w:type="gramEnd"/>
    </w:p>
    <w:p w14:paraId="1A5C29FC" w14:textId="04535D64" w:rsidR="004D1822" w:rsidRDefault="00A26F14" w:rsidP="004D1822">
      <w:pPr>
        <w:pStyle w:val="Heading2"/>
      </w:pPr>
      <w:r w:rsidRPr="004D1822">
        <w:t xml:space="preserve">From 15 June 2021, Telstra Internet Direct Ethernet over </w:t>
      </w:r>
      <w:proofErr w:type="spellStart"/>
      <w:r w:rsidRPr="004D1822">
        <w:t>nbn</w:t>
      </w:r>
      <w:proofErr w:type="spellEnd"/>
      <w:r w:rsidRPr="004D1822">
        <w:t xml:space="preserve"> will no longer be available to new customers.</w:t>
      </w:r>
    </w:p>
    <w:p w14:paraId="42F0DB88" w14:textId="56E7354E" w:rsidR="007E5AD7" w:rsidRDefault="007E5AD7" w:rsidP="007E5AD7">
      <w:pPr>
        <w:pStyle w:val="Heading2"/>
      </w:pPr>
      <w:r>
        <w:t xml:space="preserve">From 15 </w:t>
      </w:r>
      <w:r w:rsidR="00C96DB8">
        <w:t xml:space="preserve">November </w:t>
      </w:r>
      <w:r>
        <w:t xml:space="preserve">2022, some changes will no longer be permitted for </w:t>
      </w:r>
      <w:r w:rsidRPr="004D1822">
        <w:t xml:space="preserve">Telstra Internet Direct Ethernet over </w:t>
      </w:r>
      <w:proofErr w:type="spellStart"/>
      <w:r w:rsidRPr="004D1822">
        <w:t>nbn</w:t>
      </w:r>
      <w:proofErr w:type="spellEnd"/>
      <w:r w:rsidRPr="004D1822">
        <w:t xml:space="preserve"> </w:t>
      </w:r>
      <w:r>
        <w:t>services, including:</w:t>
      </w:r>
    </w:p>
    <w:p w14:paraId="2D22D15D" w14:textId="77777777" w:rsidR="007E5AD7" w:rsidRDefault="007E5AD7" w:rsidP="007E5AD7">
      <w:pPr>
        <w:pStyle w:val="Heading3"/>
      </w:pPr>
      <w:proofErr w:type="gramStart"/>
      <w:r>
        <w:t>recontracting;</w:t>
      </w:r>
      <w:proofErr w:type="gramEnd"/>
    </w:p>
    <w:p w14:paraId="2BC6B846" w14:textId="77777777" w:rsidR="007E5AD7" w:rsidRDefault="007E5AD7" w:rsidP="007E5AD7">
      <w:pPr>
        <w:pStyle w:val="Heading3"/>
      </w:pPr>
      <w:r>
        <w:t xml:space="preserve">ordering new </w:t>
      </w:r>
      <w:proofErr w:type="gramStart"/>
      <w:r>
        <w:t>services;</w:t>
      </w:r>
      <w:proofErr w:type="gramEnd"/>
    </w:p>
    <w:p w14:paraId="019826F5" w14:textId="77777777" w:rsidR="007E5AD7" w:rsidRDefault="007E5AD7" w:rsidP="007E5AD7">
      <w:pPr>
        <w:pStyle w:val="Heading3"/>
      </w:pPr>
      <w:r>
        <w:t>external relocations; and</w:t>
      </w:r>
    </w:p>
    <w:p w14:paraId="451B2A18" w14:textId="77777777" w:rsidR="007E5AD7" w:rsidRDefault="007E5AD7" w:rsidP="007E5AD7">
      <w:pPr>
        <w:pStyle w:val="Heading3"/>
      </w:pPr>
      <w:r w:rsidRPr="00AA168D">
        <w:lastRenderedPageBreak/>
        <w:t>any changes that require a technician to be dispatched</w:t>
      </w:r>
      <w:r>
        <w:t>.</w:t>
      </w:r>
    </w:p>
    <w:p w14:paraId="3E2AB130" w14:textId="11AFFD2D" w:rsidR="007E5AD7" w:rsidRDefault="007E5AD7" w:rsidP="007E5AD7">
      <w:pPr>
        <w:pStyle w:val="Heading2"/>
      </w:pPr>
      <w:r>
        <w:t xml:space="preserve">From 15 </w:t>
      </w:r>
      <w:r w:rsidR="00C96DB8">
        <w:t xml:space="preserve">November </w:t>
      </w:r>
      <w:r>
        <w:t>202</w:t>
      </w:r>
      <w:r w:rsidR="00C96DB8">
        <w:t>5</w:t>
      </w:r>
      <w:r>
        <w:t xml:space="preserve">, all remaining </w:t>
      </w:r>
      <w:r w:rsidRPr="004D1822">
        <w:t xml:space="preserve">Telstra Internet Direct Ethernet over </w:t>
      </w:r>
      <w:proofErr w:type="spellStart"/>
      <w:r w:rsidRPr="004D1822">
        <w:t>nbn</w:t>
      </w:r>
      <w:proofErr w:type="spellEnd"/>
      <w:r>
        <w:t xml:space="preserve"> services will be disconnected.</w:t>
      </w:r>
    </w:p>
    <w:p w14:paraId="72353D90" w14:textId="3BC9FB30" w:rsidR="004D1822" w:rsidRDefault="004D1822" w:rsidP="004D1822">
      <w:pPr>
        <w:pStyle w:val="Heading2"/>
      </w:pPr>
      <w:r>
        <w:t>F</w:t>
      </w:r>
      <w:r w:rsidR="006F3971">
        <w:t xml:space="preserve">rom </w:t>
      </w:r>
      <w:r>
        <w:t xml:space="preserve">15 </w:t>
      </w:r>
      <w:r w:rsidR="006F3971">
        <w:t xml:space="preserve">August </w:t>
      </w:r>
      <w:r>
        <w:t>2021, the following services will no longer be available to new customers:</w:t>
      </w:r>
    </w:p>
    <w:p w14:paraId="4FA3CCB7" w14:textId="4EB62D17" w:rsidR="007600F3" w:rsidRDefault="007600F3" w:rsidP="007600F3">
      <w:pPr>
        <w:pStyle w:val="Heading3"/>
      </w:pPr>
      <w:r>
        <w:t xml:space="preserve">TID </w:t>
      </w:r>
      <w:proofErr w:type="gramStart"/>
      <w:r>
        <w:t>Lite</w:t>
      </w:r>
      <w:r w:rsidR="00C37A2D">
        <w:t>;</w:t>
      </w:r>
      <w:proofErr w:type="gramEnd"/>
    </w:p>
    <w:p w14:paraId="1C8C5302" w14:textId="3DEC9E3A" w:rsidR="007600F3" w:rsidRPr="004D1822" w:rsidRDefault="007600F3" w:rsidP="007600F3">
      <w:pPr>
        <w:pStyle w:val="Heading3"/>
      </w:pPr>
      <w:r>
        <w:t>TID Premium Package – Ethern</w:t>
      </w:r>
      <w:r w:rsidR="00871579">
        <w:t>e</w:t>
      </w:r>
      <w:r>
        <w:t>t</w:t>
      </w:r>
      <w:r w:rsidR="00871579">
        <w:t xml:space="preserve"> (Telstra Fibre) (also </w:t>
      </w:r>
      <w:proofErr w:type="spellStart"/>
      <w:r w:rsidR="00871579">
        <w:t>know</w:t>
      </w:r>
      <w:proofErr w:type="spellEnd"/>
      <w:r w:rsidR="00871579">
        <w:t xml:space="preserve"> as TID Premium Package – Ethernet MAN)</w:t>
      </w:r>
      <w:r w:rsidR="00C37A2D">
        <w:t>;</w:t>
      </w:r>
      <w:r>
        <w:t xml:space="preserve"> and</w:t>
      </w:r>
    </w:p>
    <w:p w14:paraId="20F7B4A7" w14:textId="3C748491" w:rsidR="004D1822" w:rsidRDefault="004D1822" w:rsidP="004D1822">
      <w:pPr>
        <w:pStyle w:val="Heading3"/>
      </w:pPr>
      <w:r>
        <w:t>TID Standalone</w:t>
      </w:r>
      <w:r w:rsidR="007600F3">
        <w:t>.</w:t>
      </w:r>
    </w:p>
    <w:p w14:paraId="24205A76" w14:textId="52C14729" w:rsidR="00A917B6" w:rsidRDefault="002103AD" w:rsidP="002B6D30">
      <w:pPr>
        <w:pStyle w:val="Heading2"/>
      </w:pPr>
      <w:r>
        <w:t xml:space="preserve">Please refer to the </w:t>
      </w:r>
      <w:hyperlink r:id="rId22" w:anchor="data-services" w:history="1">
        <w:r w:rsidRPr="00AB2B2C">
          <w:rPr>
            <w:rStyle w:val="Hyperlink"/>
          </w:rPr>
          <w:t>Ethernet Lite section</w:t>
        </w:r>
      </w:hyperlink>
      <w:r>
        <w:t xml:space="preserve"> of Our Customer Terms </w:t>
      </w:r>
      <w:r w:rsidR="004B0221">
        <w:t xml:space="preserve">for cease sale and exit notifications affecting Telstra Internet Direct services using Ethernet Lite access. </w:t>
      </w:r>
    </w:p>
    <w:p w14:paraId="165E0759" w14:textId="5BD3C6F6" w:rsidR="00AB2B2C" w:rsidRDefault="00AB2B2C" w:rsidP="00AB2B2C">
      <w:pPr>
        <w:pStyle w:val="Heading2"/>
      </w:pPr>
      <w:r>
        <w:t xml:space="preserve">Please refer to the </w:t>
      </w:r>
      <w:hyperlink r:id="rId23" w:anchor="data-services" w:history="1">
        <w:r w:rsidRPr="00835182">
          <w:rPr>
            <w:rStyle w:val="Hyperlink"/>
          </w:rPr>
          <w:t>Frame Relay section</w:t>
        </w:r>
      </w:hyperlink>
      <w:r>
        <w:t xml:space="preserve"> of Our Customer Terms for cease sale and exit notifications affecting Telstra Internet Direct services using Frame Relay access. </w:t>
      </w:r>
    </w:p>
    <w:p w14:paraId="7B9492F8" w14:textId="6684A7C0" w:rsidR="00AB2B2C" w:rsidRDefault="00835182">
      <w:pPr>
        <w:pStyle w:val="Heading2"/>
      </w:pPr>
      <w:r>
        <w:t xml:space="preserve">Please refer to the </w:t>
      </w:r>
      <w:hyperlink r:id="rId24" w:anchor="data-services" w:history="1">
        <w:r w:rsidR="00B3373D">
          <w:rPr>
            <w:rStyle w:val="Hyperlink"/>
          </w:rPr>
          <w:t>Ethernet Line</w:t>
        </w:r>
        <w:r w:rsidRPr="00835182">
          <w:rPr>
            <w:rStyle w:val="Hyperlink"/>
          </w:rPr>
          <w:t xml:space="preserve"> section</w:t>
        </w:r>
      </w:hyperlink>
      <w:r>
        <w:t xml:space="preserve"> of Our Customer Terms for cease sale and exit notifications affecting Telstra Internet Direct services using </w:t>
      </w:r>
      <w:r w:rsidR="00B3373D">
        <w:t>Ethernet Line</w:t>
      </w:r>
      <w:r>
        <w:t xml:space="preserve"> access. </w:t>
      </w:r>
    </w:p>
    <w:p w14:paraId="79C21D82" w14:textId="77777777" w:rsidR="000E799B" w:rsidRDefault="000E799B">
      <w:pPr>
        <w:pStyle w:val="Heading1"/>
      </w:pPr>
      <w:bookmarkStart w:id="11" w:name="_Toc355258395"/>
      <w:bookmarkStart w:id="12" w:name="_Toc355258788"/>
      <w:bookmarkStart w:id="13" w:name="_Toc505778242"/>
      <w:bookmarkStart w:id="14" w:name="_Toc59698795"/>
      <w:bookmarkEnd w:id="11"/>
      <w:bookmarkEnd w:id="12"/>
      <w:r>
        <w:t>Telstra Internet Direct</w:t>
      </w:r>
      <w:bookmarkEnd w:id="13"/>
      <w:bookmarkEnd w:id="14"/>
    </w:p>
    <w:p w14:paraId="26F2F7EB" w14:textId="14C8CFEF" w:rsidR="000E799B" w:rsidRPr="006F5D7B" w:rsidRDefault="000E799B" w:rsidP="006A571D">
      <w:pPr>
        <w:pStyle w:val="Indent10"/>
      </w:pPr>
      <w:bookmarkStart w:id="15" w:name="_Toc59698796"/>
      <w:r>
        <w:t>What is Telstra Internet Direct</w:t>
      </w:r>
      <w:r w:rsidR="00490CAA">
        <w:t xml:space="preserve"> (TID)</w:t>
      </w:r>
      <w:r>
        <w:t>?</w:t>
      </w:r>
      <w:bookmarkEnd w:id="15"/>
    </w:p>
    <w:p w14:paraId="521DB73B" w14:textId="3A6DDD15" w:rsidR="000E799B" w:rsidRDefault="000E799B" w:rsidP="000E799B">
      <w:pPr>
        <w:pStyle w:val="Heading2"/>
      </w:pPr>
      <w:r w:rsidRPr="004B57DD">
        <w:rPr>
          <w:iCs/>
        </w:rPr>
        <w:t xml:space="preserve">The Telstra Internet Direct </w:t>
      </w:r>
      <w:r w:rsidR="00490CAA">
        <w:rPr>
          <w:iCs/>
        </w:rPr>
        <w:t xml:space="preserve">Premium </w:t>
      </w:r>
      <w:r w:rsidR="00A47F40">
        <w:rPr>
          <w:iCs/>
        </w:rPr>
        <w:t>(</w:t>
      </w:r>
      <w:r w:rsidR="00A47F40" w:rsidRPr="00B068C1">
        <w:rPr>
          <w:b/>
          <w:bCs w:val="0"/>
          <w:iCs/>
        </w:rPr>
        <w:t>TID Premium</w:t>
      </w:r>
      <w:r w:rsidR="00A47F40">
        <w:rPr>
          <w:iCs/>
        </w:rPr>
        <w:t xml:space="preserve">) </w:t>
      </w:r>
      <w:r w:rsidRPr="004B57DD">
        <w:rPr>
          <w:iCs/>
        </w:rPr>
        <w:t xml:space="preserve">service gives you </w:t>
      </w:r>
      <w:r w:rsidRPr="004B57DD">
        <w:t xml:space="preserve">a high performance, carrier-grade, </w:t>
      </w:r>
      <w:r w:rsidR="00B35B80" w:rsidRPr="00AD6FA8">
        <w:t>committed information rate</w:t>
      </w:r>
      <w:r w:rsidR="00B35B80">
        <w:t xml:space="preserve"> </w:t>
      </w:r>
      <w:r w:rsidR="00B1762E">
        <w:t xml:space="preserve">internet service </w:t>
      </w:r>
      <w:r w:rsidRPr="004B57DD">
        <w:t>via our points of presence around Australia.</w:t>
      </w:r>
      <w:r>
        <w:t xml:space="preserve"> </w:t>
      </w:r>
    </w:p>
    <w:p w14:paraId="3755D877" w14:textId="317AC733" w:rsidR="003508A9" w:rsidRDefault="003508A9" w:rsidP="003508A9">
      <w:pPr>
        <w:pStyle w:val="Heading2"/>
        <w:rPr>
          <w:lang w:eastAsia="en-AU"/>
        </w:rPr>
      </w:pPr>
      <w:r>
        <w:rPr>
          <w:lang w:eastAsia="en-AU"/>
        </w:rPr>
        <w:t>The Telstra Internet Direct Lite service</w:t>
      </w:r>
      <w:r w:rsidR="006D79ED">
        <w:rPr>
          <w:lang w:eastAsia="en-AU"/>
        </w:rPr>
        <w:t xml:space="preserve"> (</w:t>
      </w:r>
      <w:r w:rsidR="006D79ED" w:rsidRPr="00B068C1">
        <w:rPr>
          <w:b/>
          <w:bCs w:val="0"/>
          <w:lang w:eastAsia="en-AU"/>
        </w:rPr>
        <w:t>TID Lite</w:t>
      </w:r>
      <w:r w:rsidR="006D79ED">
        <w:rPr>
          <w:lang w:eastAsia="en-AU"/>
        </w:rPr>
        <w:t>)</w:t>
      </w:r>
      <w:r>
        <w:rPr>
          <w:lang w:eastAsia="en-AU"/>
        </w:rPr>
        <w:t xml:space="preserve"> gives you a high performance, business-grade, </w:t>
      </w:r>
      <w:r w:rsidR="00B1762E" w:rsidRPr="009440DF">
        <w:rPr>
          <w:lang w:eastAsia="en-AU"/>
        </w:rPr>
        <w:t>peak information rate</w:t>
      </w:r>
      <w:r w:rsidR="00B1762E">
        <w:rPr>
          <w:lang w:eastAsia="en-AU"/>
        </w:rPr>
        <w:t xml:space="preserve"> i</w:t>
      </w:r>
      <w:r>
        <w:rPr>
          <w:lang w:eastAsia="en-AU"/>
        </w:rPr>
        <w:t>nternet service</w:t>
      </w:r>
      <w:r w:rsidR="00B1762E">
        <w:rPr>
          <w:lang w:eastAsia="en-AU"/>
        </w:rPr>
        <w:t xml:space="preserve"> </w:t>
      </w:r>
      <w:r>
        <w:rPr>
          <w:lang w:eastAsia="en-AU"/>
        </w:rPr>
        <w:t xml:space="preserve">via our points of presence around Australia. </w:t>
      </w:r>
    </w:p>
    <w:p w14:paraId="590B2980" w14:textId="4E38B92E" w:rsidR="000E799B" w:rsidRDefault="000E799B" w:rsidP="000E799B">
      <w:pPr>
        <w:pStyle w:val="Heading2"/>
      </w:pPr>
      <w:r w:rsidRPr="004B57DD">
        <w:t>The Telstra Internet Direct service</w:t>
      </w:r>
      <w:r w:rsidR="003508A9">
        <w:t xml:space="preserve"> </w:t>
      </w:r>
      <w:r w:rsidRPr="004B57DD">
        <w:t xml:space="preserve">requires a compatible telecommunications service </w:t>
      </w:r>
      <w:proofErr w:type="gramStart"/>
      <w:r w:rsidR="00B80561">
        <w:t>in order to</w:t>
      </w:r>
      <w:proofErr w:type="gramEnd"/>
      <w:r w:rsidRPr="004B57DD">
        <w:t xml:space="preserve"> connect your premises to our point of presence (</w:t>
      </w:r>
      <w:r w:rsidRPr="004B57DD">
        <w:rPr>
          <w:b/>
        </w:rPr>
        <w:t>Access Service</w:t>
      </w:r>
      <w:r w:rsidRPr="004B57DD">
        <w:t>).</w:t>
      </w:r>
    </w:p>
    <w:p w14:paraId="1C43EFE4" w14:textId="712508C1" w:rsidR="00166030" w:rsidRPr="006F5D7B" w:rsidRDefault="003F2630" w:rsidP="000E799B">
      <w:pPr>
        <w:pStyle w:val="Heading2"/>
      </w:pPr>
      <w:r>
        <w:t xml:space="preserve">We offer </w:t>
      </w:r>
      <w:r w:rsidR="00D21EA5">
        <w:t xml:space="preserve">three </w:t>
      </w:r>
      <w:r>
        <w:t xml:space="preserve">options for purchasing the </w:t>
      </w:r>
      <w:r w:rsidRPr="00BE3751">
        <w:rPr>
          <w:iCs/>
        </w:rPr>
        <w:t>Telstra Internet Direct service</w:t>
      </w:r>
      <w:r w:rsidR="00166030">
        <w:rPr>
          <w:iCs/>
        </w:rPr>
        <w:t>:</w:t>
      </w:r>
      <w:r w:rsidR="00186B52">
        <w:rPr>
          <w:iCs/>
        </w:rPr>
        <w:t xml:space="preserve"> </w:t>
      </w:r>
    </w:p>
    <w:p w14:paraId="7556AFE1" w14:textId="63CA588B" w:rsidR="00166030" w:rsidRDefault="00166030" w:rsidP="004B57DD">
      <w:pPr>
        <w:pStyle w:val="Heading3"/>
      </w:pPr>
      <w:r w:rsidRPr="004B57DD">
        <w:rPr>
          <w:b/>
        </w:rPr>
        <w:t>TID Standalone</w:t>
      </w:r>
      <w:r>
        <w:t xml:space="preserve"> includes the </w:t>
      </w:r>
      <w:r w:rsidRPr="006F5D7B">
        <w:t>Telstra Internet Direct</w:t>
      </w:r>
      <w:r>
        <w:t xml:space="preserve"> </w:t>
      </w:r>
      <w:r w:rsidR="00E233DE">
        <w:t xml:space="preserve">Premium </w:t>
      </w:r>
      <w:r>
        <w:t xml:space="preserve">internet connection but does not include the Access Service. </w:t>
      </w:r>
    </w:p>
    <w:p w14:paraId="0AF554E9" w14:textId="13BEC4A1" w:rsidR="00D21EA5" w:rsidRDefault="00166030" w:rsidP="00D21EA5">
      <w:pPr>
        <w:pStyle w:val="Heading3"/>
      </w:pPr>
      <w:r w:rsidRPr="006F5D7B">
        <w:rPr>
          <w:b/>
        </w:rPr>
        <w:t>TID Premium Package</w:t>
      </w:r>
      <w:r>
        <w:t xml:space="preserve"> includes the </w:t>
      </w:r>
      <w:r w:rsidRPr="006F5D7B">
        <w:t>Telstra Internet Direct</w:t>
      </w:r>
      <w:r>
        <w:t xml:space="preserve"> </w:t>
      </w:r>
      <w:r w:rsidR="00E233DE">
        <w:t xml:space="preserve">Premium </w:t>
      </w:r>
      <w:r>
        <w:t>internet connection b</w:t>
      </w:r>
      <w:r w:rsidR="00D21EA5">
        <w:t xml:space="preserve">undled with the Access Service. </w:t>
      </w:r>
    </w:p>
    <w:p w14:paraId="35593B2F" w14:textId="41390A23" w:rsidR="0043366D" w:rsidRDefault="003C0AE8" w:rsidP="00D21EA5">
      <w:pPr>
        <w:pStyle w:val="Heading3"/>
      </w:pPr>
      <w:r w:rsidRPr="00B068C1">
        <w:rPr>
          <w:b/>
          <w:lang w:eastAsia="en-AU"/>
        </w:rPr>
        <w:t>TID Lite Package</w:t>
      </w:r>
      <w:r>
        <w:rPr>
          <w:lang w:eastAsia="en-AU"/>
        </w:rPr>
        <w:t xml:space="preserve"> includes </w:t>
      </w:r>
      <w:r w:rsidR="00DA63BE">
        <w:rPr>
          <w:lang w:eastAsia="en-AU"/>
        </w:rPr>
        <w:t xml:space="preserve">the </w:t>
      </w:r>
      <w:r w:rsidR="006D79ED">
        <w:rPr>
          <w:lang w:eastAsia="en-AU"/>
        </w:rPr>
        <w:t>TID</w:t>
      </w:r>
      <w:r w:rsidR="00E51808">
        <w:rPr>
          <w:lang w:eastAsia="en-AU"/>
        </w:rPr>
        <w:t xml:space="preserve"> Lite internet connection bundled with </w:t>
      </w:r>
      <w:r w:rsidR="0044767A">
        <w:rPr>
          <w:lang w:eastAsia="en-AU"/>
        </w:rPr>
        <w:t xml:space="preserve">the Access Service. </w:t>
      </w:r>
    </w:p>
    <w:p w14:paraId="17C47D45" w14:textId="77777777" w:rsidR="00166030" w:rsidRDefault="00166030" w:rsidP="00166030">
      <w:pPr>
        <w:pStyle w:val="Heading1"/>
      </w:pPr>
      <w:bookmarkStart w:id="16" w:name="_Toc364070274"/>
      <w:bookmarkStart w:id="17" w:name="_Toc505778243"/>
      <w:bookmarkStart w:id="18" w:name="_Toc59698797"/>
      <w:r w:rsidRPr="00481AC2">
        <w:t xml:space="preserve">Details of </w:t>
      </w:r>
      <w:r w:rsidR="004B57DD">
        <w:t>the</w:t>
      </w:r>
      <w:r w:rsidRPr="00481AC2">
        <w:t xml:space="preserve"> </w:t>
      </w:r>
      <w:r>
        <w:t>Telstra Internet Direct</w:t>
      </w:r>
      <w:r w:rsidRPr="00481AC2">
        <w:t xml:space="preserve"> service</w:t>
      </w:r>
      <w:bookmarkEnd w:id="16"/>
      <w:bookmarkEnd w:id="17"/>
      <w:bookmarkEnd w:id="18"/>
    </w:p>
    <w:p w14:paraId="68068E24" w14:textId="700B4D62" w:rsidR="00BE2393" w:rsidRDefault="00BE2393" w:rsidP="006A571D">
      <w:pPr>
        <w:pStyle w:val="Indent10"/>
      </w:pPr>
      <w:bookmarkStart w:id="19" w:name="_Toc59698798"/>
      <w:r>
        <w:t>Availability</w:t>
      </w:r>
      <w:bookmarkEnd w:id="19"/>
    </w:p>
    <w:p w14:paraId="5E87DF41" w14:textId="4AFF2A47" w:rsidR="00BE2393" w:rsidRDefault="00BE2393" w:rsidP="00D87041">
      <w:pPr>
        <w:pStyle w:val="Heading2"/>
      </w:pPr>
      <w:r>
        <w:t>The availability of a Telstra Internet Direct service</w:t>
      </w:r>
      <w:r w:rsidR="00AF7B37">
        <w:t xml:space="preserve"> depends on your location, which we can confirm </w:t>
      </w:r>
      <w:r w:rsidR="00DC5AA5">
        <w:t xml:space="preserve">upon </w:t>
      </w:r>
      <w:r w:rsidR="00AF7B37">
        <w:t xml:space="preserve">your request. </w:t>
      </w:r>
      <w:r>
        <w:t xml:space="preserve"> </w:t>
      </w:r>
    </w:p>
    <w:p w14:paraId="58BEF13A" w14:textId="34CDB54C" w:rsidR="00250AF0" w:rsidRPr="00250AF0" w:rsidRDefault="006D79ED">
      <w:pPr>
        <w:pStyle w:val="Heading2"/>
      </w:pPr>
      <w:r>
        <w:t xml:space="preserve">TID </w:t>
      </w:r>
      <w:r w:rsidRPr="009229FB">
        <w:t>Lite is only available in selected zones and at sites where existing Telstra Ethernet MAN infrastructure is available, utilising the common network access handoff. TID Lite is not available where any network extension or upgrade is required to deliver TID Lite to your site or your requested service delivery point</w:t>
      </w:r>
      <w:r>
        <w:t xml:space="preserve">. We </w:t>
      </w:r>
      <w:r w:rsidRPr="00B60D72">
        <w:t>may determine at our discretion whether your site is eligible for TID Lite. We may reject or cancel your order for TID Lite if we assess that insufficient existing infrastructure is available at your site to qualify for TID Lite. This may be confirmed after an on-site visit</w:t>
      </w:r>
      <w:r>
        <w:t>.</w:t>
      </w:r>
    </w:p>
    <w:p w14:paraId="1BD3DFC7" w14:textId="77777777" w:rsidR="007043B0" w:rsidRDefault="006F5D7B" w:rsidP="00B068C1">
      <w:pPr>
        <w:pStyle w:val="Heading2"/>
      </w:pPr>
      <w:r>
        <w:t>In this section, where you can apply, request, ask, are eligible (or any other similar wording) for a service, feature, functionality, or any other item (“</w:t>
      </w:r>
      <w:r w:rsidRPr="00B068C1">
        <w:rPr>
          <w:bCs w:val="0"/>
        </w:rPr>
        <w:t>Request</w:t>
      </w:r>
      <w:r>
        <w:t xml:space="preserve">”), </w:t>
      </w:r>
      <w:r w:rsidR="00AE250F">
        <w:t>we can</w:t>
      </w:r>
      <w:r>
        <w:t xml:space="preserve"> accept or reject that Request at our choice.</w:t>
      </w:r>
    </w:p>
    <w:p w14:paraId="3AF64D4C" w14:textId="68583AC7" w:rsidR="00E33B7C" w:rsidRDefault="00166030" w:rsidP="007043B0">
      <w:pPr>
        <w:pStyle w:val="Indent10"/>
      </w:pPr>
      <w:bookmarkStart w:id="20" w:name="_Toc59698799"/>
      <w:r>
        <w:t>Access Services</w:t>
      </w:r>
      <w:bookmarkEnd w:id="20"/>
      <w:r>
        <w:t xml:space="preserve">  </w:t>
      </w:r>
    </w:p>
    <w:p w14:paraId="6E202859" w14:textId="519A8E45" w:rsidR="00C048BB" w:rsidRDefault="00166030" w:rsidP="002469CC">
      <w:pPr>
        <w:pStyle w:val="Heading2"/>
      </w:pPr>
      <w:r>
        <w:t>If you purchase a TID Standalone service, you must</w:t>
      </w:r>
      <w:r w:rsidRPr="00BE3751">
        <w:t xml:space="preserve"> separately acquire</w:t>
      </w:r>
      <w:r>
        <w:t xml:space="preserve"> and maintain</w:t>
      </w:r>
      <w:r w:rsidRPr="00BE3751">
        <w:t xml:space="preserve"> an</w:t>
      </w:r>
      <w:r>
        <w:t xml:space="preserve"> approved</w:t>
      </w:r>
      <w:r w:rsidRPr="00BE3751">
        <w:t xml:space="preserve"> Access Service to connect with your TID Standalone service.</w:t>
      </w:r>
      <w:r w:rsidR="00DB7DFF">
        <w:t xml:space="preserve"> </w:t>
      </w:r>
      <w:r w:rsidRPr="00BE3751">
        <w:t>The terms and charges for your Access Service are separate from and in addition to the terms and charges for your TID Standalone service.</w:t>
      </w:r>
      <w:r w:rsidR="00DB7DFF" w:rsidRPr="00DB7DFF">
        <w:t xml:space="preserve"> </w:t>
      </w:r>
      <w:r w:rsidR="00DB7DFF">
        <w:t>We will confirm on request the approved Access Services compatible with your TID Standalone service.</w:t>
      </w:r>
    </w:p>
    <w:p w14:paraId="0B52B7A8" w14:textId="1F9FCFD3" w:rsidR="00166030" w:rsidRDefault="00DB7DFF" w:rsidP="00166030">
      <w:pPr>
        <w:pStyle w:val="Heading2"/>
      </w:pPr>
      <w:r>
        <w:t>If you purchase a TID Premium Package service</w:t>
      </w:r>
      <w:r w:rsidR="00093C01">
        <w:t xml:space="preserve"> or a TID Lite Package service</w:t>
      </w:r>
      <w:r>
        <w:t xml:space="preserve">, the Access Service bundled with your service is set out in your </w:t>
      </w:r>
      <w:r w:rsidR="00282886">
        <w:t xml:space="preserve">application form or </w:t>
      </w:r>
      <w:r>
        <w:t>separate agreement with us. We will confirm on request t</w:t>
      </w:r>
      <w:r w:rsidR="00166030">
        <w:t xml:space="preserve">he </w:t>
      </w:r>
      <w:r w:rsidR="00166030" w:rsidRPr="00BE3751">
        <w:t>Access Services</w:t>
      </w:r>
      <w:r w:rsidR="00166030">
        <w:t xml:space="preserve"> options for TID Premium Packages </w:t>
      </w:r>
      <w:r w:rsidR="00093C01">
        <w:t xml:space="preserve">or TID Lite Packages </w:t>
      </w:r>
      <w:r w:rsidR="00166030">
        <w:t xml:space="preserve">available at the time and feasible for your </w:t>
      </w:r>
      <w:r>
        <w:t>premises</w:t>
      </w:r>
      <w:r w:rsidR="00166030" w:rsidRPr="00BE3751">
        <w:t>.</w:t>
      </w:r>
      <w:r w:rsidR="00166030">
        <w:t xml:space="preserve"> </w:t>
      </w:r>
      <w:r w:rsidR="008D02FD">
        <w:t>Y</w:t>
      </w:r>
      <w:r w:rsidR="00166030">
        <w:t xml:space="preserve">ou </w:t>
      </w:r>
      <w:r w:rsidR="008D02FD">
        <w:t>may not transfer</w:t>
      </w:r>
      <w:r w:rsidR="00166030">
        <w:t xml:space="preserve"> an existing Access Service </w:t>
      </w:r>
      <w:r w:rsidR="00F41285">
        <w:t xml:space="preserve">to use </w:t>
      </w:r>
      <w:r w:rsidR="00166030">
        <w:t xml:space="preserve">for </w:t>
      </w:r>
      <w:r w:rsidR="00F41285">
        <w:t>a</w:t>
      </w:r>
      <w:r w:rsidR="00166030">
        <w:t xml:space="preserve"> </w:t>
      </w:r>
      <w:r w:rsidR="00F41285">
        <w:t xml:space="preserve">new </w:t>
      </w:r>
      <w:r w:rsidR="00166030">
        <w:t>TID Premium Package</w:t>
      </w:r>
      <w:r w:rsidR="00F41285">
        <w:t xml:space="preserve"> service</w:t>
      </w:r>
      <w:r w:rsidR="00CC431A">
        <w:t xml:space="preserve"> or a new TID Lite Package service</w:t>
      </w:r>
      <w:r w:rsidR="008D02FD">
        <w:t>.</w:t>
      </w:r>
      <w:r w:rsidR="00166030">
        <w:t xml:space="preserve"> </w:t>
      </w:r>
      <w:r w:rsidR="008D02FD">
        <w:t>Y</w:t>
      </w:r>
      <w:r w:rsidR="00166030">
        <w:t xml:space="preserve">ou </w:t>
      </w:r>
      <w:r w:rsidR="00DC5AA5">
        <w:t>will</w:t>
      </w:r>
      <w:r w:rsidR="00166030">
        <w:t xml:space="preserve"> need to cancel your existing Access Service, pay any applicable early termination charges for the existing Access Service and provision a new Access Service as part of your TID Premium Package</w:t>
      </w:r>
      <w:r w:rsidR="00CC431A">
        <w:t xml:space="preserve"> or TID Lite Package</w:t>
      </w:r>
      <w:r w:rsidR="00166030">
        <w:t xml:space="preserve">. </w:t>
      </w:r>
    </w:p>
    <w:p w14:paraId="7F5C5882" w14:textId="617B7EB9" w:rsidR="00166030" w:rsidRDefault="00166030" w:rsidP="00166030">
      <w:pPr>
        <w:pStyle w:val="Heading2"/>
      </w:pPr>
      <w:r>
        <w:t xml:space="preserve">If you acquire a </w:t>
      </w:r>
      <w:r w:rsidRPr="00BE3751">
        <w:t>TID Premium Package</w:t>
      </w:r>
      <w:r w:rsidR="004E3157">
        <w:t xml:space="preserve"> or TID Lite Package</w:t>
      </w:r>
      <w:r w:rsidR="004044A9">
        <w:t>, the applicable section of Our Customers Terms for your chosen</w:t>
      </w:r>
      <w:r>
        <w:t xml:space="preserve"> Access Service</w:t>
      </w:r>
      <w:r w:rsidR="004044A9">
        <w:t xml:space="preserve"> applies to that Access Service, unless otherwise specified. For example:</w:t>
      </w:r>
      <w:r>
        <w:t xml:space="preserve"> </w:t>
      </w:r>
    </w:p>
    <w:p w14:paraId="14BC6113" w14:textId="0A246F88" w:rsidR="00166030" w:rsidRDefault="00166030" w:rsidP="00166030">
      <w:pPr>
        <w:pStyle w:val="Heading3"/>
      </w:pPr>
      <w:r>
        <w:t xml:space="preserve">the </w:t>
      </w:r>
      <w:hyperlink r:id="rId25" w:anchor="data-services" w:history="1">
        <w:r w:rsidRPr="00F4778F">
          <w:rPr>
            <w:rStyle w:val="Hyperlink"/>
          </w:rPr>
          <w:t>Ethernet MAN section</w:t>
        </w:r>
      </w:hyperlink>
      <w:r>
        <w:t xml:space="preserve"> of Our Customer Terms (except for the Ethernet MAN </w:t>
      </w:r>
      <w:r w:rsidRPr="00BE3751">
        <w:t>standard network connection, monthly access and bandwidth-on-demand change charges</w:t>
      </w:r>
      <w:r>
        <w:t>) applies to your Ethernet MAN Access Service;</w:t>
      </w:r>
      <w:r w:rsidR="004044A9">
        <w:t xml:space="preserve"> and</w:t>
      </w:r>
    </w:p>
    <w:p w14:paraId="19E4D478" w14:textId="0EA78488" w:rsidR="00166030" w:rsidRDefault="00166030" w:rsidP="00166030">
      <w:pPr>
        <w:pStyle w:val="Heading3"/>
      </w:pPr>
      <w:r>
        <w:t xml:space="preserve">the </w:t>
      </w:r>
      <w:hyperlink r:id="rId26" w:history="1">
        <w:r w:rsidR="00F4778F" w:rsidRPr="00F4778F">
          <w:rPr>
            <w:rStyle w:val="Hyperlink"/>
          </w:rPr>
          <w:t xml:space="preserve">Services on the </w:t>
        </w:r>
        <w:proofErr w:type="spellStart"/>
        <w:r w:rsidR="00F4778F" w:rsidRPr="00F4778F">
          <w:rPr>
            <w:rStyle w:val="Hyperlink"/>
            <w:b/>
          </w:rPr>
          <w:t>nbn</w:t>
        </w:r>
        <w:r w:rsidR="00F4778F" w:rsidRPr="00F4778F">
          <w:rPr>
            <w:rStyle w:val="Hyperlink"/>
            <w:vertAlign w:val="superscript"/>
          </w:rPr>
          <w:t>TM</w:t>
        </w:r>
        <w:proofErr w:type="spellEnd"/>
        <w:r w:rsidR="00F4778F" w:rsidRPr="00F4778F">
          <w:rPr>
            <w:rStyle w:val="Hyperlink"/>
          </w:rPr>
          <w:t xml:space="preserve"> section</w:t>
        </w:r>
      </w:hyperlink>
      <w:r w:rsidR="00F4778F">
        <w:t xml:space="preserve"> and </w:t>
      </w:r>
      <w:hyperlink r:id="rId27" w:anchor="nbn" w:history="1">
        <w:proofErr w:type="spellStart"/>
        <w:r w:rsidR="00F4778F" w:rsidRPr="00F4778F">
          <w:rPr>
            <w:rStyle w:val="Hyperlink"/>
            <w:b/>
          </w:rPr>
          <w:t>nbn</w:t>
        </w:r>
        <w:r w:rsidR="00F4778F" w:rsidRPr="00F4778F">
          <w:rPr>
            <w:rStyle w:val="Hyperlink"/>
            <w:vertAlign w:val="superscript"/>
          </w:rPr>
          <w:t>TM</w:t>
        </w:r>
        <w:proofErr w:type="spellEnd"/>
        <w:r w:rsidR="00F4778F" w:rsidRPr="00F4778F">
          <w:rPr>
            <w:rStyle w:val="Hyperlink"/>
          </w:rPr>
          <w:t xml:space="preserve"> Access Services section</w:t>
        </w:r>
      </w:hyperlink>
      <w:r w:rsidR="00F4778F">
        <w:t xml:space="preserve"> of Our Customer Terms apply</w:t>
      </w:r>
      <w:r>
        <w:t xml:space="preserve"> to your Ethernet over </w:t>
      </w:r>
      <w:proofErr w:type="spellStart"/>
      <w:r w:rsidRPr="00BE3751">
        <w:rPr>
          <w:b/>
        </w:rPr>
        <w:t>nbn</w:t>
      </w:r>
      <w:r w:rsidRPr="00BE3751">
        <w:rPr>
          <w:vertAlign w:val="superscript"/>
        </w:rPr>
        <w:t>TM</w:t>
      </w:r>
      <w:proofErr w:type="spellEnd"/>
      <w:r>
        <w:t xml:space="preserve"> Access Service</w:t>
      </w:r>
      <w:r w:rsidR="004044A9">
        <w:t>.</w:t>
      </w:r>
      <w:r w:rsidR="004E3157">
        <w:t xml:space="preserve"> </w:t>
      </w:r>
    </w:p>
    <w:p w14:paraId="7AB7CCC4" w14:textId="1753795E" w:rsidR="00166030" w:rsidRDefault="00A0148C" w:rsidP="00166030">
      <w:pPr>
        <w:pStyle w:val="Heading2"/>
      </w:pPr>
      <w:r>
        <w:t>In relation to TID Premium Packages</w:t>
      </w:r>
      <w:r w:rsidR="00EA39A4">
        <w:t xml:space="preserve"> and TID Lite Packages</w:t>
      </w:r>
      <w:r>
        <w:t>, this Telstra Internet Direct section prevails t</w:t>
      </w:r>
      <w:r w:rsidR="00166030">
        <w:t xml:space="preserve">o the extent of any inconsistency </w:t>
      </w:r>
      <w:r>
        <w:t>with</w:t>
      </w:r>
      <w:r w:rsidR="00166030">
        <w:t xml:space="preserve"> the</w:t>
      </w:r>
      <w:r w:rsidR="000C3AB7">
        <w:t xml:space="preserve"> Access Service OCT</w:t>
      </w:r>
      <w:r w:rsidR="00890F39">
        <w:t>.</w:t>
      </w:r>
    </w:p>
    <w:p w14:paraId="78377ED9" w14:textId="165A73E3" w:rsidR="00166030" w:rsidRPr="006F5D7B" w:rsidRDefault="00166030" w:rsidP="006A571D">
      <w:pPr>
        <w:pStyle w:val="Indent10"/>
      </w:pPr>
      <w:bookmarkStart w:id="21" w:name="_Toc59698800"/>
      <w:r>
        <w:t>Bandwidth options</w:t>
      </w:r>
      <w:r w:rsidR="00262780">
        <w:t xml:space="preserve"> and speed</w:t>
      </w:r>
      <w:bookmarkEnd w:id="21"/>
    </w:p>
    <w:p w14:paraId="040A5095" w14:textId="2715C311" w:rsidR="005B17FE" w:rsidRPr="00D87041" w:rsidRDefault="005B17FE" w:rsidP="005B17FE">
      <w:pPr>
        <w:pStyle w:val="Heading2"/>
        <w:tabs>
          <w:tab w:val="clear" w:pos="737"/>
          <w:tab w:val="num" w:pos="0"/>
        </w:tabs>
        <w:ind w:left="709" w:hanging="709"/>
        <w:rPr>
          <w:sz w:val="22"/>
          <w:szCs w:val="22"/>
        </w:rPr>
      </w:pPr>
      <w:r>
        <w:t xml:space="preserve">We will confirm on request the </w:t>
      </w:r>
      <w:r w:rsidR="00C31E9C">
        <w:t xml:space="preserve">access </w:t>
      </w:r>
      <w:r>
        <w:t>bandwidth options for your Telstra Internet Direct service</w:t>
      </w:r>
      <w:r w:rsidR="00DC5AA5">
        <w:t xml:space="preserve"> and Access Service</w:t>
      </w:r>
      <w:r>
        <w:t xml:space="preserve"> </w:t>
      </w:r>
      <w:r w:rsidR="00DC5AA5">
        <w:t xml:space="preserve">that are </w:t>
      </w:r>
      <w:r w:rsidR="00C31E9C">
        <w:t xml:space="preserve">available </w:t>
      </w:r>
      <w:r>
        <w:t xml:space="preserve">at the time </w:t>
      </w:r>
      <w:r w:rsidR="00C31E9C">
        <w:t xml:space="preserve">of your request </w:t>
      </w:r>
      <w:r>
        <w:t>and feasible for your premises</w:t>
      </w:r>
      <w:r w:rsidRPr="00BE3751">
        <w:t>.</w:t>
      </w:r>
      <w:r>
        <w:t xml:space="preserve"> </w:t>
      </w:r>
    </w:p>
    <w:p w14:paraId="1AC22073" w14:textId="1C521C2F" w:rsidR="0076193F" w:rsidRPr="00A64BF7" w:rsidRDefault="0076193F" w:rsidP="0076193F">
      <w:pPr>
        <w:pStyle w:val="Heading2"/>
        <w:tabs>
          <w:tab w:val="clear" w:pos="737"/>
          <w:tab w:val="num" w:pos="0"/>
        </w:tabs>
        <w:ind w:left="709" w:hanging="709"/>
        <w:rPr>
          <w:sz w:val="22"/>
          <w:szCs w:val="22"/>
        </w:rPr>
      </w:pPr>
      <w:r w:rsidRPr="00AE0ED5">
        <w:rPr>
          <w:szCs w:val="23"/>
        </w:rPr>
        <w:t xml:space="preserve">The access bandwidth for your </w:t>
      </w:r>
      <w:r w:rsidRPr="00AE0ED5">
        <w:t>Telstra Internet Direct service</w:t>
      </w:r>
      <w:r w:rsidR="00BE601B">
        <w:rPr>
          <w:szCs w:val="23"/>
        </w:rPr>
        <w:t xml:space="preserve"> </w:t>
      </w:r>
      <w:r w:rsidRPr="00AE0ED5">
        <w:rPr>
          <w:szCs w:val="23"/>
        </w:rPr>
        <w:t>is the nominal data throughput rate limit that we have configured for your access port</w:t>
      </w:r>
      <w:r>
        <w:rPr>
          <w:szCs w:val="23"/>
        </w:rPr>
        <w:t>. The access port is the point</w:t>
      </w:r>
      <w:r w:rsidRPr="00AE0ED5">
        <w:rPr>
          <w:szCs w:val="23"/>
        </w:rPr>
        <w:t xml:space="preserve"> at which your Access Service connects to our point of presence</w:t>
      </w:r>
      <w:r>
        <w:rPr>
          <w:szCs w:val="23"/>
        </w:rPr>
        <w:t xml:space="preserve"> to our Internet access network</w:t>
      </w:r>
      <w:r w:rsidRPr="00AE0ED5">
        <w:rPr>
          <w:szCs w:val="23"/>
        </w:rPr>
        <w:t>.</w:t>
      </w:r>
    </w:p>
    <w:p w14:paraId="5EF2BBCE" w14:textId="1CF53A94" w:rsidR="00A64BF7" w:rsidRPr="00400388" w:rsidRDefault="00A64BF7" w:rsidP="0076193F">
      <w:pPr>
        <w:pStyle w:val="Heading2"/>
        <w:tabs>
          <w:tab w:val="clear" w:pos="737"/>
          <w:tab w:val="num" w:pos="0"/>
        </w:tabs>
        <w:ind w:left="709" w:hanging="709"/>
        <w:rPr>
          <w:sz w:val="22"/>
          <w:szCs w:val="22"/>
        </w:rPr>
      </w:pPr>
      <w:r>
        <w:rPr>
          <w:szCs w:val="23"/>
        </w:rPr>
        <w:t xml:space="preserve">TID Premium is a Committed Information Rate service. </w:t>
      </w:r>
      <w:r>
        <w:t>This means that throughput is not affected by the number of end users connected at the same time and the associated line transmission rates of those end users.</w:t>
      </w:r>
    </w:p>
    <w:p w14:paraId="1E8CD054" w14:textId="50F4A619" w:rsidR="00DA3DA4" w:rsidRPr="00417F45" w:rsidRDefault="00400388" w:rsidP="00400388">
      <w:pPr>
        <w:pStyle w:val="Heading2"/>
        <w:tabs>
          <w:tab w:val="clear" w:pos="737"/>
          <w:tab w:val="num" w:pos="0"/>
        </w:tabs>
        <w:ind w:left="709" w:hanging="709"/>
        <w:rPr>
          <w:sz w:val="22"/>
          <w:szCs w:val="22"/>
        </w:rPr>
      </w:pPr>
      <w:r>
        <w:t xml:space="preserve">TID Lite </w:t>
      </w:r>
      <w:r w:rsidR="00AD70B9">
        <w:t xml:space="preserve">is a </w:t>
      </w:r>
      <w:r>
        <w:t xml:space="preserve">Peak </w:t>
      </w:r>
      <w:r>
        <w:rPr>
          <w:szCs w:val="23"/>
        </w:rPr>
        <w:t xml:space="preserve">Information Rate service. </w:t>
      </w:r>
      <w:r>
        <w:t>This means that throughput may vary depending on the number of end users connected at the same time and the associated line transmission rates of those end users. Customers may not always get their purchased bandwidth as this is dependent on the traffic load in the Telstra network. No major service degradation is expected during normal daily peak periods.</w:t>
      </w:r>
    </w:p>
    <w:p w14:paraId="246397B9" w14:textId="77777777" w:rsidR="0076193F" w:rsidRPr="00C64167" w:rsidRDefault="0076193F" w:rsidP="0076193F">
      <w:pPr>
        <w:pStyle w:val="Heading2"/>
        <w:tabs>
          <w:tab w:val="clear" w:pos="737"/>
          <w:tab w:val="num" w:pos="0"/>
        </w:tabs>
        <w:ind w:left="709" w:hanging="709"/>
        <w:rPr>
          <w:szCs w:val="23"/>
        </w:rPr>
      </w:pPr>
      <w:r w:rsidRPr="00C64167">
        <w:rPr>
          <w:szCs w:val="23"/>
        </w:rPr>
        <w:t xml:space="preserve">Actual throughput depends on a variety of other factors, including: </w:t>
      </w:r>
    </w:p>
    <w:p w14:paraId="1BC053AD" w14:textId="77777777" w:rsidR="0076193F" w:rsidRDefault="0076193F" w:rsidP="0076193F">
      <w:pPr>
        <w:pStyle w:val="Heading3"/>
        <w:numPr>
          <w:ilvl w:val="2"/>
          <w:numId w:val="71"/>
        </w:numPr>
        <w:rPr>
          <w:szCs w:val="23"/>
        </w:rPr>
      </w:pPr>
      <w:r>
        <w:rPr>
          <w:szCs w:val="23"/>
        </w:rPr>
        <w:t xml:space="preserve">the access bandwidth of your Access </w:t>
      </w:r>
      <w:proofErr w:type="gramStart"/>
      <w:r>
        <w:rPr>
          <w:szCs w:val="23"/>
        </w:rPr>
        <w:t>Service;</w:t>
      </w:r>
      <w:proofErr w:type="gramEnd"/>
    </w:p>
    <w:p w14:paraId="3C56C18E" w14:textId="77777777" w:rsidR="0076193F" w:rsidRPr="00C64167" w:rsidRDefault="0076193F" w:rsidP="0076193F">
      <w:pPr>
        <w:pStyle w:val="Heading3"/>
        <w:numPr>
          <w:ilvl w:val="2"/>
          <w:numId w:val="71"/>
        </w:numPr>
        <w:rPr>
          <w:szCs w:val="23"/>
        </w:rPr>
      </w:pPr>
      <w:r w:rsidRPr="00C64167">
        <w:rPr>
          <w:szCs w:val="23"/>
        </w:rPr>
        <w:t xml:space="preserve">that the transmission protocol uses some of the access bandwidth to manage the data </w:t>
      </w:r>
      <w:proofErr w:type="gramStart"/>
      <w:r w:rsidRPr="00C64167">
        <w:rPr>
          <w:szCs w:val="23"/>
        </w:rPr>
        <w:t>transmission;</w:t>
      </w:r>
      <w:proofErr w:type="gramEnd"/>
      <w:r w:rsidRPr="00C64167">
        <w:rPr>
          <w:szCs w:val="23"/>
        </w:rPr>
        <w:t xml:space="preserve"> </w:t>
      </w:r>
      <w:r w:rsidRPr="00C64167">
        <w:rPr>
          <w:color w:val="000000" w:themeColor="text1"/>
          <w:szCs w:val="23"/>
        </w:rPr>
        <w:t xml:space="preserve"> </w:t>
      </w:r>
    </w:p>
    <w:p w14:paraId="674C36C8" w14:textId="5494DBC1" w:rsidR="0076193F" w:rsidRDefault="0076193F" w:rsidP="00D87041">
      <w:pPr>
        <w:pStyle w:val="Heading3"/>
        <w:numPr>
          <w:ilvl w:val="2"/>
          <w:numId w:val="71"/>
        </w:numPr>
        <w:rPr>
          <w:szCs w:val="23"/>
        </w:rPr>
      </w:pPr>
      <w:r w:rsidRPr="00C64167">
        <w:rPr>
          <w:szCs w:val="23"/>
        </w:rPr>
        <w:t>the capability and settings of equipment and systems used by the sender and the recipient of the data transfer; and</w:t>
      </w:r>
    </w:p>
    <w:p w14:paraId="71DE7A75" w14:textId="77777777" w:rsidR="0076193F" w:rsidRPr="00D87041" w:rsidRDefault="0076193F" w:rsidP="00D87041">
      <w:pPr>
        <w:pStyle w:val="Heading3"/>
        <w:numPr>
          <w:ilvl w:val="2"/>
          <w:numId w:val="71"/>
        </w:numPr>
        <w:rPr>
          <w:szCs w:val="23"/>
        </w:rPr>
      </w:pPr>
      <w:r w:rsidRPr="00D87041">
        <w:rPr>
          <w:szCs w:val="23"/>
        </w:rPr>
        <w:t>the average payload size - the smaller the payload size, the lower the effective throughput due to higher ratio of transmission overhead.</w:t>
      </w:r>
    </w:p>
    <w:p w14:paraId="7F0CD89B" w14:textId="77777777" w:rsidR="00C13B06" w:rsidRPr="00D87041" w:rsidRDefault="00C13B06" w:rsidP="005B17FE">
      <w:pPr>
        <w:pStyle w:val="Heading2"/>
        <w:tabs>
          <w:tab w:val="clear" w:pos="737"/>
          <w:tab w:val="num" w:pos="0"/>
        </w:tabs>
        <w:ind w:left="709" w:hanging="709"/>
        <w:rPr>
          <w:sz w:val="22"/>
          <w:szCs w:val="22"/>
        </w:rPr>
      </w:pPr>
      <w:r>
        <w:t xml:space="preserve">The </w:t>
      </w:r>
      <w:r w:rsidR="000C3AB7">
        <w:t>Access Service OCT</w:t>
      </w:r>
      <w:r>
        <w:t xml:space="preserve"> contains further terms relating to the speed of your Access Service. </w:t>
      </w:r>
    </w:p>
    <w:p w14:paraId="2ADEA720" w14:textId="77777777" w:rsidR="00DA1DBC" w:rsidRDefault="00DA1DBC" w:rsidP="00F35CE9">
      <w:pPr>
        <w:pStyle w:val="Indent10"/>
      </w:pPr>
      <w:bookmarkStart w:id="22" w:name="_Toc59698801"/>
      <w:bookmarkStart w:id="23" w:name="_Toc229836603"/>
      <w:r>
        <w:t>Data allowance</w:t>
      </w:r>
      <w:bookmarkEnd w:id="22"/>
    </w:p>
    <w:p w14:paraId="3ABE30FF" w14:textId="77777777" w:rsidR="00DA1DBC" w:rsidRPr="00DA1DBC" w:rsidRDefault="00DA1DBC" w:rsidP="00DA1DBC">
      <w:pPr>
        <w:pStyle w:val="Heading2"/>
      </w:pPr>
      <w:r w:rsidRPr="00DA1DBC">
        <w:t>If you</w:t>
      </w:r>
      <w:r w:rsidR="00C13B06">
        <w:t xml:space="preserve">r plan has </w:t>
      </w:r>
      <w:r w:rsidRPr="00DA1DBC">
        <w:t xml:space="preserve">an unlimited </w:t>
      </w:r>
      <w:r w:rsidR="00C13B06">
        <w:t>data allowance,</w:t>
      </w:r>
      <w:r w:rsidRPr="00DA1DBC">
        <w:t xml:space="preserve"> there are no excess usage charges.</w:t>
      </w:r>
    </w:p>
    <w:p w14:paraId="2D6A6D38" w14:textId="77777777" w:rsidR="00C13B06" w:rsidRDefault="00C13B06" w:rsidP="00C13B06">
      <w:pPr>
        <w:pStyle w:val="Heading2"/>
      </w:pPr>
      <w:r>
        <w:t xml:space="preserve">If your plan has a specified data </w:t>
      </w:r>
      <w:r w:rsidRPr="00F41285">
        <w:t xml:space="preserve">allowance, we charge you an excess usage charge for each additional Megabyte of traffic received, up to a specified </w:t>
      </w:r>
      <w:r w:rsidR="00F41285" w:rsidRPr="00D87041">
        <w:t xml:space="preserve">excess usage </w:t>
      </w:r>
      <w:r w:rsidRPr="00F41285">
        <w:t>cap</w:t>
      </w:r>
      <w:r w:rsidR="00F41285" w:rsidRPr="00D87041">
        <w:t xml:space="preserve"> (if applicable for your plan)</w:t>
      </w:r>
      <w:r w:rsidRPr="00F41285">
        <w:t>. The excess usage cap is in addition to the monthly charges for your service. If you receive less traffic than your chosen traffic allowance</w:t>
      </w:r>
      <w:r w:rsidRPr="00DA1DBC">
        <w:t xml:space="preserve"> in a month, the remaining unused traffic allowance is forfeited.    </w:t>
      </w:r>
    </w:p>
    <w:p w14:paraId="66ECDB3A" w14:textId="77777777" w:rsidR="00F35CE9" w:rsidRPr="00F35CE9" w:rsidRDefault="00F35CE9" w:rsidP="00F35CE9">
      <w:pPr>
        <w:pStyle w:val="Indent10"/>
      </w:pPr>
      <w:bookmarkStart w:id="24" w:name="_Toc505778244"/>
      <w:bookmarkStart w:id="25" w:name="_Toc59698802"/>
      <w:r w:rsidRPr="00F35CE9">
        <w:t>Static IP address</w:t>
      </w:r>
      <w:bookmarkEnd w:id="23"/>
      <w:bookmarkEnd w:id="24"/>
      <w:bookmarkEnd w:id="25"/>
    </w:p>
    <w:p w14:paraId="27A330C4" w14:textId="77777777" w:rsidR="00F35CE9" w:rsidRPr="00F35CE9" w:rsidRDefault="00F35CE9" w:rsidP="00EE4E32">
      <w:pPr>
        <w:pStyle w:val="Heading2"/>
      </w:pPr>
      <w:r w:rsidRPr="00F35CE9">
        <w:t xml:space="preserve">As part of your Telstra Internet Direct service, we will provide you with </w:t>
      </w:r>
      <w:r w:rsidR="00DC5AA5">
        <w:t xml:space="preserve">access to </w:t>
      </w:r>
      <w:r w:rsidRPr="00F35CE9">
        <w:t>one Internet protocol address (“</w:t>
      </w:r>
      <w:r w:rsidRPr="00B068C1">
        <w:rPr>
          <w:b/>
        </w:rPr>
        <w:t>IP Address</w:t>
      </w:r>
      <w:r w:rsidRPr="00F35CE9">
        <w:t xml:space="preserve">”).  We may replace </w:t>
      </w:r>
      <w:r w:rsidR="00A4378D">
        <w:t>that</w:t>
      </w:r>
      <w:r w:rsidRPr="00F35CE9">
        <w:t xml:space="preserve"> IP Address with a different IP Address at any time by giving 14 days’ prior notice to you.  You cannot request a particular IP Address.</w:t>
      </w:r>
    </w:p>
    <w:p w14:paraId="3A9289DF" w14:textId="77777777" w:rsidR="00F35CE9" w:rsidRPr="00F35CE9" w:rsidRDefault="00F35CE9" w:rsidP="00F35CE9">
      <w:pPr>
        <w:pStyle w:val="Heading2"/>
      </w:pPr>
      <w:r w:rsidRPr="00F35CE9">
        <w:t xml:space="preserve">You acknowledge that the IP Address that we </w:t>
      </w:r>
      <w:r w:rsidR="00A4378D">
        <w:t>allocate for your use</w:t>
      </w:r>
      <w:r w:rsidRPr="00F35CE9">
        <w:t xml:space="preserve"> may have been used by us (or other people) prior to being allocated to you. As a result, you may receive traffic intended for us (or those other people) and the traffic may be malicious (</w:t>
      </w:r>
      <w:proofErr w:type="spellStart"/>
      <w:proofErr w:type="gramStart"/>
      <w:r w:rsidRPr="00F35CE9">
        <w:t>eg</w:t>
      </w:r>
      <w:proofErr w:type="spellEnd"/>
      <w:proofErr w:type="gramEnd"/>
      <w:r w:rsidRPr="00F35CE9">
        <w:t xml:space="preserve"> as part of a denial of service attack).</w:t>
      </w:r>
    </w:p>
    <w:p w14:paraId="22C01278" w14:textId="77777777" w:rsidR="00F35CE9" w:rsidRPr="00F35CE9" w:rsidRDefault="00F35CE9" w:rsidP="00F35CE9">
      <w:pPr>
        <w:pStyle w:val="Heading2"/>
      </w:pPr>
      <w:r w:rsidRPr="00F35CE9">
        <w:t>We grant you a non-exclusive, non-transferable, revocable licence to use the IP Address in equipment for the sole purpose of using the IP Address with your Telstra Internet Direct service.  We reserve all other rights in the IP Address.</w:t>
      </w:r>
    </w:p>
    <w:p w14:paraId="3D9152FF" w14:textId="77777777" w:rsidR="00F35CE9" w:rsidRPr="00F35CE9" w:rsidRDefault="00F35CE9" w:rsidP="00F35CE9">
      <w:pPr>
        <w:pStyle w:val="Heading2"/>
      </w:pPr>
      <w:r w:rsidRPr="00F35CE9">
        <w:t>You may not sub-licence, assign, share, sell, rent, lease, transfer or otherwise deal with the IP Address other than as granted to you under this section of Our Customer Terms.</w:t>
      </w:r>
    </w:p>
    <w:p w14:paraId="0B29CC78" w14:textId="564EE3B5" w:rsidR="00F35CE9" w:rsidRPr="00F35CE9" w:rsidRDefault="00F35CE9" w:rsidP="00F35CE9">
      <w:pPr>
        <w:pStyle w:val="Heading2"/>
        <w:rPr>
          <w:szCs w:val="23"/>
        </w:rPr>
      </w:pPr>
      <w:r w:rsidRPr="00F35CE9">
        <w:rPr>
          <w:szCs w:val="23"/>
          <w:lang w:eastAsia="en-AU"/>
        </w:rPr>
        <w:t>If you are migrating from another Internet Service Provider to a Telstra Internet Direct service</w:t>
      </w:r>
      <w:r w:rsidR="00002684">
        <w:rPr>
          <w:szCs w:val="23"/>
          <w:lang w:eastAsia="en-AU"/>
        </w:rPr>
        <w:t>,</w:t>
      </w:r>
      <w:r w:rsidRPr="00F35CE9">
        <w:rPr>
          <w:szCs w:val="23"/>
          <w:lang w:eastAsia="en-AU"/>
        </w:rPr>
        <w:t xml:space="preserve"> you will be provided with a new IP Address.  It is your responsibility to update your existing network configurations to </w:t>
      </w:r>
      <w:proofErr w:type="gramStart"/>
      <w:r w:rsidRPr="00F35CE9">
        <w:rPr>
          <w:szCs w:val="23"/>
          <w:lang w:eastAsia="en-AU"/>
        </w:rPr>
        <w:t>take into account</w:t>
      </w:r>
      <w:proofErr w:type="gramEnd"/>
      <w:r w:rsidRPr="00F35CE9">
        <w:rPr>
          <w:szCs w:val="23"/>
          <w:lang w:eastAsia="en-AU"/>
        </w:rPr>
        <w:t xml:space="preserve"> your new IP Address.</w:t>
      </w:r>
    </w:p>
    <w:p w14:paraId="5D95C42D" w14:textId="77777777" w:rsidR="00F35CE9" w:rsidRPr="00F35CE9" w:rsidRDefault="00F35CE9" w:rsidP="00F35CE9">
      <w:pPr>
        <w:pStyle w:val="Heading2"/>
        <w:keepNext/>
        <w:numPr>
          <w:ilvl w:val="0"/>
          <w:numId w:val="0"/>
        </w:numPr>
        <w:ind w:left="720"/>
        <w:rPr>
          <w:rFonts w:ascii="Arial" w:hAnsi="Arial" w:cs="Arial"/>
          <w:b/>
          <w:sz w:val="21"/>
        </w:rPr>
      </w:pPr>
      <w:proofErr w:type="spellStart"/>
      <w:r w:rsidRPr="00F35CE9">
        <w:rPr>
          <w:rFonts w:ascii="Arial" w:hAnsi="Arial" w:cs="Arial"/>
          <w:b/>
          <w:sz w:val="21"/>
        </w:rPr>
        <w:t>CustData</w:t>
      </w:r>
      <w:proofErr w:type="spellEnd"/>
      <w:r w:rsidRPr="00F35CE9">
        <w:rPr>
          <w:rFonts w:ascii="Arial" w:hAnsi="Arial" w:cs="Arial"/>
          <w:b/>
          <w:sz w:val="21"/>
        </w:rPr>
        <w:t xml:space="preserve"> web page</w:t>
      </w:r>
    </w:p>
    <w:p w14:paraId="5593CF1C" w14:textId="4B941C83" w:rsidR="00F35CE9" w:rsidRPr="00F35CE9" w:rsidRDefault="00F35CE9" w:rsidP="00F35CE9">
      <w:pPr>
        <w:pStyle w:val="Heading2"/>
      </w:pPr>
      <w:r w:rsidRPr="00F35CE9">
        <w:t xml:space="preserve">You can access the </w:t>
      </w:r>
      <w:hyperlink r:id="rId28" w:history="1">
        <w:proofErr w:type="spellStart"/>
        <w:r w:rsidRPr="00F35CE9">
          <w:rPr>
            <w:rStyle w:val="Hyperlink"/>
          </w:rPr>
          <w:t>CustData</w:t>
        </w:r>
        <w:proofErr w:type="spellEnd"/>
        <w:r w:rsidRPr="00F35CE9">
          <w:rPr>
            <w:rStyle w:val="Hyperlink"/>
          </w:rPr>
          <w:t xml:space="preserve"> web page</w:t>
        </w:r>
      </w:hyperlink>
      <w:r w:rsidRPr="00F35CE9">
        <w:t xml:space="preserve"> to access near real-time information and tools on your Internet traffic, service levels and account details.</w:t>
      </w:r>
    </w:p>
    <w:p w14:paraId="227D3A11" w14:textId="77777777" w:rsidR="00E53D84" w:rsidRDefault="00F35CE9" w:rsidP="000863E7">
      <w:pPr>
        <w:pStyle w:val="Heading2"/>
      </w:pPr>
      <w:r w:rsidRPr="00F35CE9">
        <w:t>We will use reasonable efforts to send an email notification to you once you reach 50%, 75%, 100%, 125%, 175% and 250% of your chosen monthly traffic allowance for that month</w:t>
      </w:r>
      <w:r w:rsidR="009F6904">
        <w:t xml:space="preserve"> (if applicable)</w:t>
      </w:r>
      <w:r w:rsidRPr="00F35CE9">
        <w:t xml:space="preserve">.  </w:t>
      </w:r>
      <w:r w:rsidR="00E53D84">
        <w:t>T</w:t>
      </w:r>
      <w:r w:rsidRPr="00F35CE9">
        <w:t xml:space="preserve">hese alerts are </w:t>
      </w:r>
      <w:r w:rsidR="00E53D84">
        <w:t xml:space="preserve">only </w:t>
      </w:r>
      <w:r w:rsidRPr="00F35CE9">
        <w:t>an estimate of the amount of traffic you have received at that point in time.</w:t>
      </w:r>
      <w:r w:rsidR="00E53D84">
        <w:t xml:space="preserve"> It is your </w:t>
      </w:r>
      <w:r w:rsidR="00E53D84" w:rsidRPr="00E53D84">
        <w:t>responsibility to manage the amount of traffic received by your Telstra Internet Direct service</w:t>
      </w:r>
      <w:r w:rsidRPr="00F35CE9">
        <w:t xml:space="preserve"> </w:t>
      </w:r>
      <w:r w:rsidR="00E53D84">
        <w:t xml:space="preserve">and you remain liable for any excess usage charges which apply.  </w:t>
      </w:r>
    </w:p>
    <w:p w14:paraId="3929704C" w14:textId="0C16B5E5" w:rsidR="00F35CE9" w:rsidRPr="00F35CE9" w:rsidRDefault="00F35CE9" w:rsidP="00F35CE9">
      <w:pPr>
        <w:pStyle w:val="Heading2"/>
      </w:pPr>
      <w:r w:rsidRPr="00F35CE9">
        <w:t xml:space="preserve">We will send the traffic notifications to the email address specified in the Billing Contact section of your </w:t>
      </w:r>
      <w:hyperlink r:id="rId29" w:history="1">
        <w:proofErr w:type="spellStart"/>
        <w:r w:rsidRPr="00F35CE9">
          <w:rPr>
            <w:rStyle w:val="Hyperlink"/>
          </w:rPr>
          <w:t>CustData</w:t>
        </w:r>
        <w:proofErr w:type="spellEnd"/>
        <w:r w:rsidRPr="00F35CE9">
          <w:rPr>
            <w:rStyle w:val="Hyperlink"/>
          </w:rPr>
          <w:t xml:space="preserve"> web page</w:t>
        </w:r>
      </w:hyperlink>
      <w:r w:rsidRPr="00F35CE9">
        <w:t>.  You must ensure this address is current and updated as required.</w:t>
      </w:r>
    </w:p>
    <w:p w14:paraId="05C5F073" w14:textId="77777777" w:rsidR="00F35CE9" w:rsidRPr="00F35CE9" w:rsidRDefault="00F35CE9" w:rsidP="00F35CE9">
      <w:pPr>
        <w:pStyle w:val="Heading2"/>
        <w:keepNext/>
        <w:numPr>
          <w:ilvl w:val="0"/>
          <w:numId w:val="0"/>
        </w:numPr>
        <w:ind w:left="720"/>
        <w:rPr>
          <w:rFonts w:ascii="Arial" w:hAnsi="Arial" w:cs="Arial"/>
          <w:b/>
          <w:sz w:val="21"/>
        </w:rPr>
      </w:pPr>
      <w:r w:rsidRPr="00F35CE9">
        <w:rPr>
          <w:rFonts w:ascii="Arial" w:hAnsi="Arial" w:cs="Arial"/>
          <w:b/>
          <w:sz w:val="21"/>
        </w:rPr>
        <w:t>No outgoing email</w:t>
      </w:r>
    </w:p>
    <w:p w14:paraId="15A62147" w14:textId="77777777" w:rsidR="00F35CE9" w:rsidRPr="00F35CE9" w:rsidRDefault="00F35CE9" w:rsidP="00F35CE9">
      <w:pPr>
        <w:pStyle w:val="Heading2"/>
      </w:pPr>
      <w:r w:rsidRPr="00F35CE9">
        <w:t xml:space="preserve">The Telstra Internet Direct service does not include access to an SMTP service to let you relay or send email, </w:t>
      </w:r>
      <w:proofErr w:type="gramStart"/>
      <w:r w:rsidRPr="00F35CE9">
        <w:t>whether or not</w:t>
      </w:r>
      <w:proofErr w:type="gramEnd"/>
      <w:r w:rsidRPr="00F35CE9">
        <w:t xml:space="preserve"> you have your own locally operated mail server.  If you want to be able to send or relay email you </w:t>
      </w:r>
      <w:proofErr w:type="gramStart"/>
      <w:r w:rsidRPr="00F35CE9">
        <w:t>have to</w:t>
      </w:r>
      <w:proofErr w:type="gramEnd"/>
      <w:r w:rsidRPr="00F35CE9">
        <w:t xml:space="preserve"> obtain your own SMTP server.</w:t>
      </w:r>
    </w:p>
    <w:p w14:paraId="21576ECC" w14:textId="77777777" w:rsidR="00F35CE9" w:rsidRPr="00F35CE9" w:rsidRDefault="00F35CE9" w:rsidP="00F35CE9">
      <w:pPr>
        <w:pStyle w:val="Indent10"/>
      </w:pPr>
      <w:bookmarkStart w:id="26" w:name="_Toc505778245"/>
      <w:bookmarkStart w:id="27" w:name="_Toc59698803"/>
      <w:r w:rsidRPr="00F35CE9">
        <w:t>Internet Direct Secondary MX mail server (optional)</w:t>
      </w:r>
      <w:bookmarkEnd w:id="26"/>
      <w:bookmarkEnd w:id="27"/>
    </w:p>
    <w:p w14:paraId="32423EF5" w14:textId="77777777" w:rsidR="00F35CE9" w:rsidRPr="00F35CE9" w:rsidRDefault="00F35CE9" w:rsidP="00F35CE9">
      <w:pPr>
        <w:pStyle w:val="Heading2"/>
      </w:pPr>
      <w:r w:rsidRPr="00F35CE9">
        <w:t>You can apply for our optional Internet Direct Secondary MX mail server service.  This provides a back-up if your primary SMTP mail server fails.</w:t>
      </w:r>
    </w:p>
    <w:p w14:paraId="32761558" w14:textId="77777777" w:rsidR="00F35CE9" w:rsidRPr="00F35CE9" w:rsidRDefault="00F35CE9" w:rsidP="00F35CE9">
      <w:pPr>
        <w:pStyle w:val="Heading2"/>
      </w:pPr>
      <w:r w:rsidRPr="00F35CE9">
        <w:t>You must not use this as your primary SMTP mail server.  This feature may only be used as a temporary service, to provide redundancy for a short period if there is a problem with your primary server.</w:t>
      </w:r>
    </w:p>
    <w:p w14:paraId="771DB0B9" w14:textId="77777777" w:rsidR="00F35CE9" w:rsidRPr="00432219" w:rsidRDefault="00F35CE9" w:rsidP="00F35CE9">
      <w:pPr>
        <w:pStyle w:val="Heading2"/>
      </w:pPr>
      <w:bookmarkStart w:id="28" w:name="_Ref169942004"/>
      <w:r w:rsidRPr="00432219">
        <w:t>We will use reasonable endeavours to ensure that the Internet Direct Secondary MX mail server feature is available for your use.  However, we do not promise that the Internet Direct Secondary MX mail server feature will always be available or that it will deliver all emails to the intended recipients.</w:t>
      </w:r>
      <w:bookmarkEnd w:id="28"/>
    </w:p>
    <w:p w14:paraId="4911AEA7" w14:textId="77777777" w:rsidR="00F35CE9" w:rsidRPr="00432219" w:rsidRDefault="00F35CE9" w:rsidP="00F35CE9">
      <w:pPr>
        <w:pStyle w:val="Indent10"/>
      </w:pPr>
      <w:bookmarkStart w:id="29" w:name="_Toc221324574"/>
      <w:bookmarkStart w:id="30" w:name="_Toc505778246"/>
      <w:bookmarkStart w:id="31" w:name="_Toc59698804"/>
      <w:r w:rsidRPr="00432219">
        <w:t>Border Gateway Protocol (BGP)</w:t>
      </w:r>
      <w:bookmarkEnd w:id="29"/>
      <w:bookmarkEnd w:id="30"/>
      <w:bookmarkEnd w:id="31"/>
    </w:p>
    <w:p w14:paraId="466629D7" w14:textId="5E4CBFAC" w:rsidR="00F35CE9" w:rsidRPr="00C13B06" w:rsidRDefault="00F35CE9" w:rsidP="00F35CE9">
      <w:pPr>
        <w:pStyle w:val="Heading2"/>
      </w:pPr>
      <w:r w:rsidRPr="00C13B06">
        <w:t xml:space="preserve">You can ask to use Border Gateway Protocol when you apply for Telstra Internet Direct service or via the </w:t>
      </w:r>
      <w:hyperlink r:id="rId30" w:history="1">
        <w:proofErr w:type="spellStart"/>
        <w:r w:rsidRPr="00C13B06">
          <w:rPr>
            <w:rStyle w:val="Hyperlink"/>
          </w:rPr>
          <w:t>CustData</w:t>
        </w:r>
        <w:proofErr w:type="spellEnd"/>
        <w:r w:rsidRPr="00C13B06">
          <w:rPr>
            <w:rStyle w:val="Hyperlink"/>
          </w:rPr>
          <w:t xml:space="preserve"> web page</w:t>
        </w:r>
      </w:hyperlink>
      <w:r w:rsidRPr="00C13B06">
        <w:t>.</w:t>
      </w:r>
    </w:p>
    <w:p w14:paraId="585FE988" w14:textId="77777777" w:rsidR="00F35CE9" w:rsidRPr="00C13B06" w:rsidRDefault="00F35CE9" w:rsidP="00F35CE9">
      <w:pPr>
        <w:pStyle w:val="Indent10"/>
      </w:pPr>
      <w:bookmarkStart w:id="32" w:name="_Toc505778247"/>
      <w:bookmarkStart w:id="33" w:name="_Toc59698805"/>
      <w:r w:rsidRPr="00C13B06">
        <w:t>Domain Name Servers (DNS)</w:t>
      </w:r>
      <w:bookmarkEnd w:id="32"/>
      <w:bookmarkEnd w:id="33"/>
    </w:p>
    <w:p w14:paraId="728EEABC" w14:textId="77777777" w:rsidR="009F6904" w:rsidRPr="00C13B06" w:rsidRDefault="00F35CE9" w:rsidP="00EF1C22">
      <w:pPr>
        <w:pStyle w:val="Heading2"/>
      </w:pPr>
      <w:r w:rsidRPr="00C13B06">
        <w:t xml:space="preserve">You can apply for us to host a domain name on one of our DNS servers.  You can apply for us to host your domain name on either a Primary DNS server or on a Secondary DNS server </w:t>
      </w:r>
      <w:r w:rsidR="009F6904" w:rsidRPr="00C13B06">
        <w:t>(</w:t>
      </w:r>
      <w:r w:rsidRPr="00C13B06">
        <w:t>which will mirror the domain information of the Primary DNS server</w:t>
      </w:r>
      <w:r w:rsidR="009F6904" w:rsidRPr="00C13B06">
        <w:t>)</w:t>
      </w:r>
      <w:r w:rsidRPr="00C13B06">
        <w:t>.</w:t>
      </w:r>
      <w:r w:rsidR="009F6904" w:rsidRPr="00C13B06">
        <w:t xml:space="preserve"> </w:t>
      </w:r>
      <w:r w:rsidR="00EF1C22" w:rsidRPr="00C13B06">
        <w:t xml:space="preserve">You can do this through the </w:t>
      </w:r>
      <w:proofErr w:type="spellStart"/>
      <w:r w:rsidR="00EF1C22" w:rsidRPr="00C13B06">
        <w:t>CustData</w:t>
      </w:r>
      <w:proofErr w:type="spellEnd"/>
      <w:r w:rsidR="00EF1C22" w:rsidRPr="00C13B06">
        <w:t xml:space="preserve"> webpage.</w:t>
      </w:r>
    </w:p>
    <w:p w14:paraId="6FD01073" w14:textId="77777777" w:rsidR="00F35CE9" w:rsidRPr="00432219" w:rsidRDefault="00F35CE9" w:rsidP="00F35CE9">
      <w:pPr>
        <w:pStyle w:val="Heading2"/>
      </w:pPr>
      <w:r w:rsidRPr="00432219">
        <w:t>If your Telstra Internet Direct service is cancelled, we will remove your DNS records from our DNS servers. You will need to transfer your domain name hosting services to another Telstra Internet Direct service or to another provider.</w:t>
      </w:r>
    </w:p>
    <w:p w14:paraId="1C140A2F" w14:textId="77777777" w:rsidR="00B96510" w:rsidRDefault="00540DF4" w:rsidP="004B57DD">
      <w:pPr>
        <w:pStyle w:val="Heading1"/>
      </w:pPr>
      <w:bookmarkStart w:id="34" w:name="_Toc59698806"/>
      <w:bookmarkStart w:id="35" w:name="_Toc505778249"/>
      <w:r>
        <w:t>Charges</w:t>
      </w:r>
      <w:bookmarkEnd w:id="34"/>
    </w:p>
    <w:p w14:paraId="47D77109" w14:textId="1BE516E5" w:rsidR="00540DF4" w:rsidRDefault="00540DF4" w:rsidP="00540DF4">
      <w:pPr>
        <w:pStyle w:val="Heading2"/>
      </w:pPr>
      <w:r>
        <w:t xml:space="preserve">Your </w:t>
      </w:r>
      <w:r w:rsidR="00AD016C">
        <w:t xml:space="preserve">application form or </w:t>
      </w:r>
      <w:r>
        <w:t xml:space="preserve">separate agreement with </w:t>
      </w:r>
      <w:r w:rsidR="00413F31">
        <w:t>us</w:t>
      </w:r>
      <w:r>
        <w:t xml:space="preserve"> sets out the following charges for your Telstra Internet Direct service:</w:t>
      </w:r>
    </w:p>
    <w:p w14:paraId="2F183672" w14:textId="77777777" w:rsidR="00540DF4" w:rsidRDefault="00540DF4" w:rsidP="00540DF4">
      <w:pPr>
        <w:pStyle w:val="Heading3"/>
      </w:pPr>
      <w:r>
        <w:t xml:space="preserve">Monthly access </w:t>
      </w:r>
      <w:proofErr w:type="gramStart"/>
      <w:r>
        <w:t>charges;</w:t>
      </w:r>
      <w:proofErr w:type="gramEnd"/>
    </w:p>
    <w:p w14:paraId="4EED7487" w14:textId="77777777" w:rsidR="00540DF4" w:rsidRDefault="00540DF4" w:rsidP="00540DF4">
      <w:pPr>
        <w:pStyle w:val="Heading3"/>
      </w:pPr>
      <w:r>
        <w:t>Connection and relocation charges;</w:t>
      </w:r>
      <w:r w:rsidR="00DA1DBC">
        <w:t xml:space="preserve"> and</w:t>
      </w:r>
    </w:p>
    <w:p w14:paraId="069C32F7" w14:textId="77777777" w:rsidR="00540DF4" w:rsidRDefault="00FC4E05" w:rsidP="00540DF4">
      <w:pPr>
        <w:pStyle w:val="Heading3"/>
      </w:pPr>
      <w:r>
        <w:t>any e</w:t>
      </w:r>
      <w:r w:rsidR="00540DF4">
        <w:t>xcess usage charges</w:t>
      </w:r>
      <w:r w:rsidR="00DA1DBC">
        <w:t xml:space="preserve"> and </w:t>
      </w:r>
      <w:r>
        <w:t>any</w:t>
      </w:r>
      <w:r w:rsidR="00DA1DBC">
        <w:t xml:space="preserve"> cap for such excess usage charges</w:t>
      </w:r>
      <w:r w:rsidR="00540DF4">
        <w:t xml:space="preserve"> </w:t>
      </w:r>
      <w:r w:rsidR="00DA1DBC">
        <w:t>(except if your plan has an</w:t>
      </w:r>
      <w:r w:rsidR="00540DF4">
        <w:t xml:space="preserve"> unlimited data allowance).</w:t>
      </w:r>
    </w:p>
    <w:bookmarkEnd w:id="35"/>
    <w:p w14:paraId="315BF1FE" w14:textId="0E0C8813" w:rsidR="00F61C9E" w:rsidRDefault="00F61C9E" w:rsidP="00F61C9E">
      <w:pPr>
        <w:pStyle w:val="Heading2"/>
      </w:pPr>
      <w:r w:rsidRPr="002F1E74">
        <w:t>Th</w:t>
      </w:r>
      <w:r>
        <w:t>e</w:t>
      </w:r>
      <w:r w:rsidRPr="002F1E74">
        <w:t xml:space="preserve"> </w:t>
      </w:r>
      <w:r>
        <w:t xml:space="preserve">connection and relocation </w:t>
      </w:r>
      <w:r w:rsidRPr="002F1E74">
        <w:t>charge</w:t>
      </w:r>
      <w:r>
        <w:t xml:space="preserve">s </w:t>
      </w:r>
      <w:r w:rsidRPr="002F1E74">
        <w:t xml:space="preserve">only cover connections </w:t>
      </w:r>
      <w:r>
        <w:t xml:space="preserve">and relocations </w:t>
      </w:r>
      <w:r w:rsidRPr="002F1E74">
        <w:t xml:space="preserve">during our business hours of 8am to 6pm </w:t>
      </w:r>
      <w:r>
        <w:t>on a B</w:t>
      </w:r>
      <w:r w:rsidRPr="002F1E74">
        <w:t xml:space="preserve">usiness </w:t>
      </w:r>
      <w:r>
        <w:t>D</w:t>
      </w:r>
      <w:r w:rsidRPr="002F1E74">
        <w:t xml:space="preserve">ay. </w:t>
      </w:r>
      <w:r>
        <w:t>Additional charges apply if you request conne</w:t>
      </w:r>
      <w:r w:rsidR="007F48B3">
        <w:t>ctions or relocations outside our</w:t>
      </w:r>
      <w:r>
        <w:t xml:space="preserve"> business hours. </w:t>
      </w:r>
    </w:p>
    <w:p w14:paraId="2ADED74E" w14:textId="4F857E47" w:rsidR="007C6713" w:rsidRPr="00B068C1" w:rsidRDefault="007C6713" w:rsidP="007C6713">
      <w:pPr>
        <w:pStyle w:val="Heading2"/>
      </w:pPr>
      <w:r w:rsidRPr="00B068C1">
        <w:t xml:space="preserve">A TID Lite service will be provided to and terminated on a Telstra Network Termination Unit (NTU) at the main Building MDF or OFDF Communications Room only (Network Boundary Point). The standard charges </w:t>
      </w:r>
      <w:r w:rsidR="001222C9" w:rsidRPr="00B068C1">
        <w:t>are</w:t>
      </w:r>
      <w:r w:rsidRPr="00B068C1">
        <w:t xml:space="preserve"> based on your site having an existing NTU with available port and capacity. If your site requires an additional NTU to connect your TID Lite service, we will charge you an additional fee as set out in </w:t>
      </w:r>
      <w:r w:rsidR="00F22934" w:rsidRPr="00B068C1">
        <w:t>your application form or separate agreement with us</w:t>
      </w:r>
      <w:r w:rsidRPr="00B068C1">
        <w:t>.</w:t>
      </w:r>
    </w:p>
    <w:p w14:paraId="2F5F62F5" w14:textId="7231E00F" w:rsidR="00EA19DB" w:rsidRDefault="001E2F15" w:rsidP="00F61C9E">
      <w:pPr>
        <w:pStyle w:val="Heading2"/>
      </w:pPr>
      <w:r w:rsidRPr="00B91523">
        <w:t xml:space="preserve">This clause applies for any </w:t>
      </w:r>
      <w:r>
        <w:t>Telstra Internet Direct</w:t>
      </w:r>
      <w:r w:rsidRPr="00B91523">
        <w:t xml:space="preserve"> service ordered under an agreement entered on or from </w:t>
      </w:r>
      <w:r>
        <w:t>1 August 2019</w:t>
      </w:r>
      <w:r w:rsidRPr="00B91523">
        <w:t xml:space="preserve">. If we assess that any network extension or upgrade work is required to deliver the service to your site, we may charge you additional charges </w:t>
      </w:r>
      <w:r>
        <w:t>and require you to agree to additional terms as</w:t>
      </w:r>
      <w:r w:rsidRPr="00B91523">
        <w:t xml:space="preserve"> noti</w:t>
      </w:r>
      <w:r>
        <w:t>fied</w:t>
      </w:r>
      <w:r w:rsidRPr="00B91523">
        <w:t xml:space="preserve"> at the time of order or when the work is identified.</w:t>
      </w:r>
      <w:r>
        <w:t xml:space="preserve"> </w:t>
      </w:r>
    </w:p>
    <w:p w14:paraId="796427FE" w14:textId="6CCC0A29" w:rsidR="008646C9" w:rsidRDefault="008646C9" w:rsidP="000C76FA">
      <w:pPr>
        <w:pStyle w:val="Heading2"/>
      </w:pPr>
      <w:r>
        <w:t xml:space="preserve">The charges for your Telstra Internet Direct service vary </w:t>
      </w:r>
      <w:proofErr w:type="gramStart"/>
      <w:r>
        <w:t>depending</w:t>
      </w:r>
      <w:proofErr w:type="gramEnd"/>
      <w:r>
        <w:t xml:space="preserve"> the zone your premises are located in. We will confirm on application the applicable zone for your Telstra Internet Direct service. </w:t>
      </w:r>
    </w:p>
    <w:p w14:paraId="125F370F" w14:textId="77777777" w:rsidR="000C76FA" w:rsidRDefault="000C76FA" w:rsidP="000C76FA">
      <w:pPr>
        <w:pStyle w:val="Heading2"/>
      </w:pPr>
      <w:r>
        <w:t>We may also charge you the following changes:</w:t>
      </w:r>
    </w:p>
    <w:tbl>
      <w:tblPr>
        <w:tblpPr w:leftFromText="180" w:rightFromText="180" w:vertAnchor="text" w:horzAnchor="margin" w:tblpXSpec="right" w:tblpY="316"/>
        <w:tblW w:w="8363" w:type="dxa"/>
        <w:tblLayout w:type="fixed"/>
        <w:tblCellMar>
          <w:left w:w="30" w:type="dxa"/>
          <w:right w:w="30" w:type="dxa"/>
        </w:tblCellMar>
        <w:tblLook w:val="0000" w:firstRow="0" w:lastRow="0" w:firstColumn="0" w:lastColumn="0" w:noHBand="0" w:noVBand="0"/>
      </w:tblPr>
      <w:tblGrid>
        <w:gridCol w:w="1701"/>
        <w:gridCol w:w="3506"/>
        <w:gridCol w:w="3156"/>
      </w:tblGrid>
      <w:tr w:rsidR="008D02FD" w:rsidRPr="007F31F6" w14:paraId="06305088" w14:textId="77777777" w:rsidTr="006A571D">
        <w:trPr>
          <w:trHeight w:val="247"/>
          <w:tblHeader/>
        </w:trPr>
        <w:tc>
          <w:tcPr>
            <w:tcW w:w="1701" w:type="dxa"/>
            <w:tcBorders>
              <w:top w:val="single" w:sz="6" w:space="0" w:color="auto"/>
              <w:left w:val="single" w:sz="6" w:space="0" w:color="auto"/>
              <w:bottom w:val="single" w:sz="6" w:space="0" w:color="auto"/>
              <w:right w:val="single" w:sz="6" w:space="0" w:color="auto"/>
            </w:tcBorders>
          </w:tcPr>
          <w:p w14:paraId="69CFF09F" w14:textId="77777777" w:rsidR="008D02FD" w:rsidRPr="00BE661F" w:rsidRDefault="008D02FD" w:rsidP="006A571D">
            <w:pPr>
              <w:pStyle w:val="TableHead"/>
              <w:keepNext/>
              <w:spacing w:before="120" w:after="120"/>
              <w:jc w:val="center"/>
            </w:pPr>
            <w:r w:rsidRPr="007F31F6">
              <w:t xml:space="preserve">Charge </w:t>
            </w:r>
            <w:r>
              <w:t>type</w:t>
            </w:r>
          </w:p>
        </w:tc>
        <w:tc>
          <w:tcPr>
            <w:tcW w:w="3506" w:type="dxa"/>
            <w:tcBorders>
              <w:top w:val="single" w:sz="6" w:space="0" w:color="auto"/>
              <w:left w:val="single" w:sz="6" w:space="0" w:color="auto"/>
              <w:bottom w:val="single" w:sz="6" w:space="0" w:color="auto"/>
              <w:right w:val="single" w:sz="6" w:space="0" w:color="auto"/>
            </w:tcBorders>
          </w:tcPr>
          <w:p w14:paraId="694EEA1D" w14:textId="77777777" w:rsidR="008D02FD" w:rsidRPr="00BE661F" w:rsidRDefault="008D02FD" w:rsidP="006A571D">
            <w:pPr>
              <w:pStyle w:val="TableHead"/>
              <w:keepNext/>
              <w:spacing w:before="120" w:after="120"/>
              <w:jc w:val="center"/>
            </w:pPr>
            <w:r>
              <w:rPr>
                <w:snapToGrid w:val="0"/>
              </w:rPr>
              <w:t>When</w:t>
            </w:r>
            <w:r w:rsidRPr="007F31F6">
              <w:rPr>
                <w:snapToGrid w:val="0"/>
              </w:rPr>
              <w:t xml:space="preserve"> we</w:t>
            </w:r>
            <w:r>
              <w:rPr>
                <w:snapToGrid w:val="0"/>
              </w:rPr>
              <w:t xml:space="preserve"> may</w:t>
            </w:r>
            <w:r w:rsidRPr="007F31F6">
              <w:rPr>
                <w:snapToGrid w:val="0"/>
              </w:rPr>
              <w:t xml:space="preserve"> charge</w:t>
            </w:r>
          </w:p>
        </w:tc>
        <w:tc>
          <w:tcPr>
            <w:tcW w:w="3156" w:type="dxa"/>
            <w:tcBorders>
              <w:top w:val="single" w:sz="6" w:space="0" w:color="auto"/>
              <w:left w:val="single" w:sz="6" w:space="0" w:color="auto"/>
              <w:bottom w:val="single" w:sz="6" w:space="0" w:color="auto"/>
              <w:right w:val="single" w:sz="6" w:space="0" w:color="auto"/>
            </w:tcBorders>
          </w:tcPr>
          <w:p w14:paraId="13783906" w14:textId="77777777" w:rsidR="008D02FD" w:rsidRPr="007F31F6" w:rsidRDefault="008D02FD" w:rsidP="006A571D">
            <w:pPr>
              <w:pStyle w:val="TableHead"/>
              <w:keepNext/>
              <w:spacing w:before="120" w:after="120"/>
              <w:jc w:val="center"/>
              <w:rPr>
                <w:iCs/>
                <w:snapToGrid w:val="0"/>
              </w:rPr>
            </w:pPr>
            <w:r w:rsidRPr="007F31F6">
              <w:rPr>
                <w:iCs/>
                <w:snapToGrid w:val="0"/>
              </w:rPr>
              <w:t>Charge (GST excl)</w:t>
            </w:r>
          </w:p>
        </w:tc>
      </w:tr>
      <w:tr w:rsidR="008D02FD" w:rsidRPr="002F1E74" w14:paraId="4204AF32" w14:textId="77777777" w:rsidTr="006A571D">
        <w:trPr>
          <w:trHeight w:val="247"/>
        </w:trPr>
        <w:tc>
          <w:tcPr>
            <w:tcW w:w="1701" w:type="dxa"/>
            <w:tcBorders>
              <w:top w:val="single" w:sz="6" w:space="0" w:color="auto"/>
              <w:left w:val="single" w:sz="6" w:space="0" w:color="auto"/>
              <w:bottom w:val="single" w:sz="6" w:space="0" w:color="auto"/>
              <w:right w:val="single" w:sz="6" w:space="0" w:color="auto"/>
            </w:tcBorders>
          </w:tcPr>
          <w:p w14:paraId="068E3179" w14:textId="77777777" w:rsidR="008D02FD" w:rsidRPr="007F31F6" w:rsidRDefault="008D02FD" w:rsidP="006A571D">
            <w:pPr>
              <w:pStyle w:val="TableData"/>
            </w:pPr>
            <w:r>
              <w:t>Backchannel charge</w:t>
            </w:r>
          </w:p>
        </w:tc>
        <w:tc>
          <w:tcPr>
            <w:tcW w:w="3506" w:type="dxa"/>
            <w:tcBorders>
              <w:top w:val="single" w:sz="6" w:space="0" w:color="auto"/>
              <w:left w:val="single" w:sz="6" w:space="0" w:color="auto"/>
              <w:bottom w:val="single" w:sz="6" w:space="0" w:color="auto"/>
              <w:right w:val="single" w:sz="6" w:space="0" w:color="auto"/>
            </w:tcBorders>
          </w:tcPr>
          <w:p w14:paraId="180CAE0D" w14:textId="77777777" w:rsidR="008D02FD" w:rsidRPr="00BE661F" w:rsidRDefault="008D02FD" w:rsidP="006A571D">
            <w:pPr>
              <w:pStyle w:val="TableData"/>
            </w:pPr>
            <w:r w:rsidRPr="007F31F6">
              <w:t xml:space="preserve">If the total traffic you send in a month through all access ports on your account (other than access ports for which you have chosen the unlimited traffic allowance pricing option) exceeds the total traffic you receive in that month through those access ports by more than four times </w:t>
            </w:r>
            <w:r>
              <w:t>(</w:t>
            </w:r>
            <w:proofErr w:type="gramStart"/>
            <w:r>
              <w:t>i.e.</w:t>
            </w:r>
            <w:proofErr w:type="gramEnd"/>
            <w:r>
              <w:t xml:space="preserve"> a greater than 4:1 ratio)</w:t>
            </w:r>
          </w:p>
        </w:tc>
        <w:tc>
          <w:tcPr>
            <w:tcW w:w="3156" w:type="dxa"/>
            <w:tcBorders>
              <w:top w:val="single" w:sz="6" w:space="0" w:color="auto"/>
              <w:left w:val="single" w:sz="6" w:space="0" w:color="auto"/>
              <w:bottom w:val="single" w:sz="6" w:space="0" w:color="auto"/>
              <w:right w:val="single" w:sz="6" w:space="0" w:color="auto"/>
            </w:tcBorders>
          </w:tcPr>
          <w:p w14:paraId="397DD9F4" w14:textId="77777777" w:rsidR="008D02FD" w:rsidRPr="008646C9" w:rsidRDefault="008D02FD" w:rsidP="006A571D">
            <w:pPr>
              <w:pStyle w:val="TableData"/>
              <w:jc w:val="center"/>
              <w:rPr>
                <w:bCs/>
                <w:snapToGrid w:val="0"/>
              </w:rPr>
            </w:pPr>
            <w:r w:rsidRPr="00E733FB">
              <w:rPr>
                <w:bCs/>
                <w:snapToGrid w:val="0"/>
              </w:rPr>
              <w:t>4¢</w:t>
            </w:r>
            <w:r w:rsidRPr="008646C9">
              <w:rPr>
                <w:bCs/>
                <w:snapToGrid w:val="0"/>
              </w:rPr>
              <w:t xml:space="preserve"> </w:t>
            </w:r>
          </w:p>
          <w:p w14:paraId="2C1F2615" w14:textId="77777777" w:rsidR="008D02FD" w:rsidRPr="008646C9" w:rsidRDefault="008D02FD" w:rsidP="006A571D">
            <w:pPr>
              <w:pStyle w:val="TableData"/>
              <w:jc w:val="center"/>
            </w:pPr>
            <w:r w:rsidRPr="008646C9">
              <w:t xml:space="preserve">for each additional Megabyte of </w:t>
            </w:r>
            <w:proofErr w:type="gramStart"/>
            <w:r w:rsidRPr="008646C9">
              <w:t>traffic</w:t>
            </w:r>
            <w:proofErr w:type="gramEnd"/>
            <w:r w:rsidRPr="008646C9">
              <w:t xml:space="preserve"> you send in that month in excess of the 4:1 ratio</w:t>
            </w:r>
          </w:p>
        </w:tc>
      </w:tr>
      <w:tr w:rsidR="008D02FD" w:rsidRPr="002F1E74" w14:paraId="60E0B6E5" w14:textId="77777777" w:rsidTr="006A571D">
        <w:trPr>
          <w:trHeight w:val="247"/>
        </w:trPr>
        <w:tc>
          <w:tcPr>
            <w:tcW w:w="1701" w:type="dxa"/>
            <w:tcBorders>
              <w:top w:val="single" w:sz="6" w:space="0" w:color="auto"/>
              <w:left w:val="single" w:sz="6" w:space="0" w:color="auto"/>
              <w:bottom w:val="single" w:sz="6" w:space="0" w:color="auto"/>
              <w:right w:val="single" w:sz="6" w:space="0" w:color="auto"/>
            </w:tcBorders>
          </w:tcPr>
          <w:p w14:paraId="48C1FA83" w14:textId="77777777" w:rsidR="008D02FD" w:rsidRPr="007F31F6" w:rsidRDefault="008D02FD" w:rsidP="006A571D">
            <w:pPr>
              <w:pStyle w:val="TableData"/>
            </w:pPr>
            <w:r>
              <w:t>Bandwidth Downgrade charge</w:t>
            </w:r>
          </w:p>
        </w:tc>
        <w:tc>
          <w:tcPr>
            <w:tcW w:w="3506" w:type="dxa"/>
            <w:tcBorders>
              <w:top w:val="single" w:sz="6" w:space="0" w:color="auto"/>
              <w:left w:val="single" w:sz="6" w:space="0" w:color="auto"/>
              <w:bottom w:val="single" w:sz="6" w:space="0" w:color="auto"/>
              <w:right w:val="single" w:sz="6" w:space="0" w:color="auto"/>
            </w:tcBorders>
          </w:tcPr>
          <w:p w14:paraId="54B45C44" w14:textId="77777777" w:rsidR="008D02FD" w:rsidRPr="00E733FB" w:rsidRDefault="008D02FD" w:rsidP="006A571D">
            <w:pPr>
              <w:pStyle w:val="TableData"/>
              <w:rPr>
                <w:snapToGrid w:val="0"/>
              </w:rPr>
            </w:pPr>
            <w:r>
              <w:rPr>
                <w:snapToGrid w:val="0"/>
              </w:rPr>
              <w:t>You ask to downgrade the access bandwidth of your plan</w:t>
            </w:r>
          </w:p>
        </w:tc>
        <w:tc>
          <w:tcPr>
            <w:tcW w:w="3156" w:type="dxa"/>
            <w:tcBorders>
              <w:top w:val="single" w:sz="6" w:space="0" w:color="auto"/>
              <w:left w:val="single" w:sz="6" w:space="0" w:color="auto"/>
              <w:bottom w:val="single" w:sz="6" w:space="0" w:color="auto"/>
              <w:right w:val="single" w:sz="6" w:space="0" w:color="auto"/>
            </w:tcBorders>
          </w:tcPr>
          <w:p w14:paraId="26446D07" w14:textId="77777777" w:rsidR="008D02FD" w:rsidRDefault="008D02FD" w:rsidP="006A571D">
            <w:pPr>
              <w:pStyle w:val="TableData"/>
              <w:jc w:val="center"/>
              <w:rPr>
                <w:bCs/>
                <w:snapToGrid w:val="0"/>
              </w:rPr>
            </w:pPr>
            <w:r>
              <w:rPr>
                <w:snapToGrid w:val="0"/>
              </w:rPr>
              <w:t>Single uplink Access Service:</w:t>
            </w:r>
            <w:r w:rsidRPr="008646C9">
              <w:rPr>
                <w:bCs/>
                <w:snapToGrid w:val="0"/>
              </w:rPr>
              <w:t xml:space="preserve"> </w:t>
            </w:r>
            <w:r w:rsidRPr="00E733FB">
              <w:rPr>
                <w:bCs/>
                <w:snapToGrid w:val="0"/>
              </w:rPr>
              <w:t>$500</w:t>
            </w:r>
            <w:r w:rsidRPr="008646C9">
              <w:rPr>
                <w:bCs/>
                <w:snapToGrid w:val="0"/>
              </w:rPr>
              <w:t xml:space="preserve"> per change</w:t>
            </w:r>
          </w:p>
          <w:p w14:paraId="2A177498" w14:textId="77777777" w:rsidR="008D02FD" w:rsidRPr="008646C9" w:rsidRDefault="008D02FD" w:rsidP="006A571D">
            <w:pPr>
              <w:pStyle w:val="TableData"/>
              <w:jc w:val="center"/>
            </w:pPr>
            <w:r>
              <w:rPr>
                <w:snapToGrid w:val="0"/>
              </w:rPr>
              <w:t>Fully redundant Access Service:</w:t>
            </w:r>
            <w:r>
              <w:rPr>
                <w:bCs/>
                <w:snapToGrid w:val="0"/>
              </w:rPr>
              <w:t xml:space="preserve"> $1,000 per change</w:t>
            </w:r>
          </w:p>
        </w:tc>
      </w:tr>
      <w:tr w:rsidR="008D02FD" w:rsidRPr="002F1E74" w14:paraId="53BF3834" w14:textId="77777777" w:rsidTr="006A571D">
        <w:trPr>
          <w:trHeight w:val="247"/>
        </w:trPr>
        <w:tc>
          <w:tcPr>
            <w:tcW w:w="1701" w:type="dxa"/>
            <w:tcBorders>
              <w:top w:val="single" w:sz="6" w:space="0" w:color="auto"/>
              <w:left w:val="single" w:sz="6" w:space="0" w:color="auto"/>
              <w:bottom w:val="single" w:sz="6" w:space="0" w:color="auto"/>
              <w:right w:val="single" w:sz="6" w:space="0" w:color="auto"/>
            </w:tcBorders>
          </w:tcPr>
          <w:p w14:paraId="27D55A91" w14:textId="77777777" w:rsidR="008D02FD" w:rsidRPr="007F31F6" w:rsidRDefault="008D02FD" w:rsidP="006A571D">
            <w:pPr>
              <w:pStyle w:val="TableData"/>
            </w:pPr>
            <w:r>
              <w:t>Changing customer charge</w:t>
            </w:r>
          </w:p>
        </w:tc>
        <w:tc>
          <w:tcPr>
            <w:tcW w:w="3506" w:type="dxa"/>
            <w:tcBorders>
              <w:top w:val="single" w:sz="6" w:space="0" w:color="auto"/>
              <w:left w:val="single" w:sz="6" w:space="0" w:color="auto"/>
              <w:bottom w:val="single" w:sz="6" w:space="0" w:color="auto"/>
              <w:right w:val="single" w:sz="6" w:space="0" w:color="auto"/>
            </w:tcBorders>
          </w:tcPr>
          <w:p w14:paraId="3F002B51" w14:textId="77777777" w:rsidR="008D02FD" w:rsidRPr="00BE661F" w:rsidRDefault="008D02FD" w:rsidP="006A571D">
            <w:pPr>
              <w:pStyle w:val="TableData"/>
            </w:pPr>
            <w:r>
              <w:t>You ask to c</w:t>
            </w:r>
            <w:r w:rsidRPr="007F31F6">
              <w:t xml:space="preserve">hange the customer for your </w:t>
            </w:r>
            <w:r w:rsidRPr="00BE661F">
              <w:t xml:space="preserve">Telstra Internet Direct </w:t>
            </w:r>
            <w:r w:rsidRPr="007F31F6">
              <w:t>service</w:t>
            </w:r>
          </w:p>
        </w:tc>
        <w:tc>
          <w:tcPr>
            <w:tcW w:w="3156" w:type="dxa"/>
            <w:tcBorders>
              <w:top w:val="single" w:sz="6" w:space="0" w:color="auto"/>
              <w:left w:val="single" w:sz="6" w:space="0" w:color="auto"/>
              <w:bottom w:val="single" w:sz="6" w:space="0" w:color="auto"/>
              <w:right w:val="single" w:sz="6" w:space="0" w:color="auto"/>
            </w:tcBorders>
          </w:tcPr>
          <w:p w14:paraId="048A9693" w14:textId="77777777" w:rsidR="008D02FD" w:rsidRPr="00BE661F" w:rsidRDefault="008D02FD" w:rsidP="006A571D">
            <w:pPr>
              <w:pStyle w:val="TableData"/>
              <w:jc w:val="center"/>
            </w:pPr>
            <w:r>
              <w:rPr>
                <w:bCs/>
                <w:snapToGrid w:val="0"/>
              </w:rPr>
              <w:t>$150</w:t>
            </w:r>
            <w:r w:rsidR="006A571D">
              <w:rPr>
                <w:bCs/>
                <w:snapToGrid w:val="0"/>
              </w:rPr>
              <w:t xml:space="preserve"> per request</w:t>
            </w:r>
          </w:p>
        </w:tc>
      </w:tr>
      <w:tr w:rsidR="008D02FD" w:rsidRPr="002F1E74" w14:paraId="584CB311" w14:textId="77777777" w:rsidTr="006A571D">
        <w:trPr>
          <w:trHeight w:val="247"/>
        </w:trPr>
        <w:tc>
          <w:tcPr>
            <w:tcW w:w="1701" w:type="dxa"/>
            <w:tcBorders>
              <w:top w:val="single" w:sz="6" w:space="0" w:color="auto"/>
              <w:left w:val="single" w:sz="6" w:space="0" w:color="auto"/>
              <w:bottom w:val="single" w:sz="6" w:space="0" w:color="auto"/>
              <w:right w:val="single" w:sz="6" w:space="0" w:color="auto"/>
            </w:tcBorders>
          </w:tcPr>
          <w:p w14:paraId="69DC0292" w14:textId="77777777" w:rsidR="008D02FD" w:rsidRPr="00BE661F" w:rsidRDefault="008D02FD" w:rsidP="006A571D">
            <w:pPr>
              <w:pStyle w:val="TableData"/>
            </w:pPr>
            <w:r w:rsidRPr="007F31F6">
              <w:t>Held order charge</w:t>
            </w:r>
          </w:p>
        </w:tc>
        <w:tc>
          <w:tcPr>
            <w:tcW w:w="3506" w:type="dxa"/>
            <w:tcBorders>
              <w:top w:val="single" w:sz="6" w:space="0" w:color="auto"/>
              <w:left w:val="single" w:sz="6" w:space="0" w:color="auto"/>
              <w:bottom w:val="single" w:sz="6" w:space="0" w:color="auto"/>
              <w:right w:val="single" w:sz="6" w:space="0" w:color="auto"/>
            </w:tcBorders>
          </w:tcPr>
          <w:p w14:paraId="385B9985" w14:textId="77777777" w:rsidR="008D02FD" w:rsidRPr="00E733FB" w:rsidRDefault="008D02FD" w:rsidP="006A571D">
            <w:pPr>
              <w:pStyle w:val="TableData"/>
              <w:rPr>
                <w:snapToGrid w:val="0"/>
              </w:rPr>
            </w:pPr>
            <w:r>
              <w:rPr>
                <w:snapToGrid w:val="0"/>
              </w:rPr>
              <w:t>Y</w:t>
            </w:r>
            <w:r w:rsidRPr="007F31F6">
              <w:rPr>
                <w:snapToGrid w:val="0"/>
              </w:rPr>
              <w:t xml:space="preserve">ou ask us to </w:t>
            </w:r>
            <w:r>
              <w:rPr>
                <w:snapToGrid w:val="0"/>
              </w:rPr>
              <w:t>delay provisioning of</w:t>
            </w:r>
            <w:r w:rsidRPr="007F31F6">
              <w:rPr>
                <w:snapToGrid w:val="0"/>
              </w:rPr>
              <w:t xml:space="preserve"> an</w:t>
            </w:r>
            <w:r>
              <w:rPr>
                <w:snapToGrid w:val="0"/>
              </w:rPr>
              <w:t xml:space="preserve"> accepted</w:t>
            </w:r>
            <w:r w:rsidRPr="00BE661F">
              <w:t xml:space="preserve"> </w:t>
            </w:r>
            <w:r>
              <w:t>order</w:t>
            </w:r>
            <w:r>
              <w:rPr>
                <w:snapToGrid w:val="0"/>
              </w:rPr>
              <w:t xml:space="preserve"> </w:t>
            </w:r>
          </w:p>
        </w:tc>
        <w:tc>
          <w:tcPr>
            <w:tcW w:w="3156" w:type="dxa"/>
            <w:tcBorders>
              <w:top w:val="single" w:sz="6" w:space="0" w:color="auto"/>
              <w:left w:val="single" w:sz="6" w:space="0" w:color="auto"/>
              <w:bottom w:val="single" w:sz="6" w:space="0" w:color="auto"/>
              <w:right w:val="single" w:sz="6" w:space="0" w:color="auto"/>
            </w:tcBorders>
          </w:tcPr>
          <w:p w14:paraId="2D1D4E2C" w14:textId="77777777" w:rsidR="008D02FD" w:rsidRDefault="008D02FD" w:rsidP="006A571D">
            <w:pPr>
              <w:pStyle w:val="TableData"/>
              <w:jc w:val="center"/>
              <w:rPr>
                <w:bCs/>
                <w:snapToGrid w:val="0"/>
              </w:rPr>
            </w:pPr>
            <w:r w:rsidRPr="007F31F6">
              <w:rPr>
                <w:bCs/>
                <w:snapToGrid w:val="0"/>
              </w:rPr>
              <w:t>$500</w:t>
            </w:r>
            <w:r>
              <w:rPr>
                <w:bCs/>
                <w:snapToGrid w:val="0"/>
              </w:rPr>
              <w:t xml:space="preserve"> per request</w:t>
            </w:r>
          </w:p>
        </w:tc>
      </w:tr>
    </w:tbl>
    <w:p w14:paraId="117E7F27" w14:textId="77777777" w:rsidR="00C13B06" w:rsidRDefault="00C13B06" w:rsidP="00DA1DBC">
      <w:pPr>
        <w:pStyle w:val="Indent10"/>
      </w:pPr>
      <w:bookmarkStart w:id="36" w:name="_Toc505778251"/>
      <w:bookmarkStart w:id="37" w:name="_Toc505778440"/>
      <w:bookmarkEnd w:id="36"/>
      <w:bookmarkEnd w:id="37"/>
    </w:p>
    <w:p w14:paraId="6B08477A" w14:textId="77777777" w:rsidR="00A47F40" w:rsidRDefault="00A47F40" w:rsidP="00B068C1">
      <w:pPr>
        <w:pStyle w:val="Heading1"/>
        <w:numPr>
          <w:ilvl w:val="0"/>
          <w:numId w:val="0"/>
        </w:numPr>
        <w:ind w:left="737"/>
        <w:rPr>
          <w:bCs/>
        </w:rPr>
      </w:pPr>
      <w:bookmarkStart w:id="38" w:name="_Toc505778253"/>
    </w:p>
    <w:p w14:paraId="3CE0A4D4" w14:textId="6EB6848F" w:rsidR="00336C96" w:rsidRPr="00336C96" w:rsidRDefault="00336C96" w:rsidP="00336C96">
      <w:pPr>
        <w:pStyle w:val="Heading1"/>
        <w:rPr>
          <w:bCs/>
        </w:rPr>
      </w:pPr>
      <w:bookmarkStart w:id="39" w:name="_Toc59698807"/>
      <w:r>
        <w:rPr>
          <w:bCs/>
        </w:rPr>
        <w:t>Minimum term and termination</w:t>
      </w:r>
      <w:bookmarkEnd w:id="38"/>
      <w:bookmarkEnd w:id="39"/>
    </w:p>
    <w:p w14:paraId="1120328F" w14:textId="3A952899" w:rsidR="00DA1DBC" w:rsidRDefault="00336C96" w:rsidP="00336C96">
      <w:pPr>
        <w:pStyle w:val="Heading2"/>
      </w:pPr>
      <w:r w:rsidRPr="00556F25">
        <w:t xml:space="preserve">You must take each </w:t>
      </w:r>
      <w:r>
        <w:t>Telstra Internet Direct</w:t>
      </w:r>
      <w:r w:rsidRPr="00556F25">
        <w:t xml:space="preserve"> service for </w:t>
      </w:r>
      <w:r>
        <w:t xml:space="preserve">a minimum term of </w:t>
      </w:r>
      <w:r w:rsidRPr="00556F25">
        <w:t>12</w:t>
      </w:r>
      <w:r>
        <w:t>, 24 or 36</w:t>
      </w:r>
      <w:r w:rsidRPr="00556F25">
        <w:t xml:space="preserve"> months or such other period set out in your separate agreement with us (“</w:t>
      </w:r>
      <w:r w:rsidRPr="00556F25">
        <w:rPr>
          <w:b/>
        </w:rPr>
        <w:t>minimum term</w:t>
      </w:r>
      <w:r w:rsidRPr="00556F25">
        <w:t>”).</w:t>
      </w:r>
      <w:r w:rsidR="00765D80">
        <w:t xml:space="preserve"> </w:t>
      </w:r>
    </w:p>
    <w:p w14:paraId="1B404DC0" w14:textId="26B7863C" w:rsidR="00DA1DBC" w:rsidRPr="00DA1DBC" w:rsidRDefault="00765D80" w:rsidP="00DA1DBC">
      <w:pPr>
        <w:pStyle w:val="Heading2"/>
      </w:pPr>
      <w:r w:rsidRPr="00DA1DBC">
        <w:t>Your minimum term starts when we first supply the Telstra Internet Direct service to you.</w:t>
      </w:r>
      <w:r w:rsidR="00DA1DBC" w:rsidRPr="00DA1DBC">
        <w:t xml:space="preserve"> Your monthly charges for the service start from the date your minimum term begins.</w:t>
      </w:r>
    </w:p>
    <w:p w14:paraId="0CF38244" w14:textId="0F445646" w:rsidR="00336C96" w:rsidRDefault="00336C96" w:rsidP="00336C96">
      <w:pPr>
        <w:pStyle w:val="Heading2"/>
      </w:pPr>
      <w:bookmarkStart w:id="40" w:name="_Ref148961199"/>
      <w:r>
        <w:t>If you terminate a Telstra Internet Direct</w:t>
      </w:r>
      <w:r w:rsidRPr="00556F25">
        <w:t xml:space="preserve"> service</w:t>
      </w:r>
      <w:r>
        <w:t xml:space="preserve"> before it’s provisioned, you must pay us </w:t>
      </w:r>
      <w:r w:rsidR="00E40272">
        <w:t>65% of the standard connection charge for the service, even if we had waived the connection charge for that service</w:t>
      </w:r>
      <w:r>
        <w:t>.</w:t>
      </w:r>
      <w:bookmarkEnd w:id="40"/>
      <w:r>
        <w:t xml:space="preserve"> </w:t>
      </w:r>
    </w:p>
    <w:p w14:paraId="74D91110" w14:textId="77777777" w:rsidR="00336C96" w:rsidRDefault="00336C96" w:rsidP="00336C96">
      <w:pPr>
        <w:pStyle w:val="Heading2"/>
      </w:pPr>
      <w:r>
        <w:t>An early termination fee also applies if:</w:t>
      </w:r>
    </w:p>
    <w:p w14:paraId="46709304" w14:textId="09DDA70C" w:rsidR="00336C96" w:rsidRDefault="00336C96" w:rsidP="00336C96">
      <w:pPr>
        <w:pStyle w:val="Heading3"/>
      </w:pPr>
      <w:r>
        <w:t>you terminate a Telstra Internet Direct</w:t>
      </w:r>
      <w:r w:rsidRPr="00556F25">
        <w:t xml:space="preserve"> </w:t>
      </w:r>
      <w:r>
        <w:t>service before the end of its applicable minimum term, except where the termination is due to our material breach; or</w:t>
      </w:r>
    </w:p>
    <w:p w14:paraId="67C4D233" w14:textId="6FCF3074" w:rsidR="00336C96" w:rsidRDefault="00336C96" w:rsidP="00336C96">
      <w:pPr>
        <w:pStyle w:val="Heading3"/>
      </w:pPr>
      <w:r>
        <w:t>we terminate a Telstra Internet Direct service before the end of its applicable minimum term due to your material breach</w:t>
      </w:r>
      <w:r w:rsidR="007F31F6">
        <w:t xml:space="preserve">. </w:t>
      </w:r>
    </w:p>
    <w:p w14:paraId="04C0CEE4" w14:textId="360D63DA" w:rsidR="00336C96" w:rsidRDefault="00336C96" w:rsidP="00336C96">
      <w:pPr>
        <w:pStyle w:val="Heading2"/>
      </w:pPr>
      <w:r>
        <w:t>The early termination fee is 65% of A × B where:</w:t>
      </w:r>
    </w:p>
    <w:p w14:paraId="73CDA491" w14:textId="21441164" w:rsidR="00336C96" w:rsidRDefault="00336C96" w:rsidP="00336C96">
      <w:pPr>
        <w:pStyle w:val="Heading2"/>
        <w:numPr>
          <w:ilvl w:val="0"/>
          <w:numId w:val="0"/>
        </w:numPr>
        <w:ind w:left="737"/>
      </w:pPr>
      <w:r w:rsidRPr="006A7D75">
        <w:rPr>
          <w:b/>
        </w:rPr>
        <w:t>A</w:t>
      </w:r>
      <w:r>
        <w:t xml:space="preserve"> is the </w:t>
      </w:r>
      <w:r w:rsidR="00765D80">
        <w:t xml:space="preserve">monthly </w:t>
      </w:r>
      <w:r>
        <w:t xml:space="preserve">charges payable for the </w:t>
      </w:r>
      <w:r w:rsidR="00765D80">
        <w:t>terminated</w:t>
      </w:r>
      <w:r>
        <w:t xml:space="preserve"> </w:t>
      </w:r>
      <w:r w:rsidR="00765D80">
        <w:t xml:space="preserve">Telstra Internet Direct </w:t>
      </w:r>
      <w:r>
        <w:t xml:space="preserve">service. </w:t>
      </w:r>
    </w:p>
    <w:p w14:paraId="332F412B" w14:textId="77777777" w:rsidR="00336C96" w:rsidRDefault="00336C96" w:rsidP="00336C96">
      <w:pPr>
        <w:pStyle w:val="Heading2"/>
        <w:numPr>
          <w:ilvl w:val="0"/>
          <w:numId w:val="0"/>
        </w:numPr>
        <w:ind w:left="737"/>
      </w:pPr>
      <w:r w:rsidRPr="006A7D75">
        <w:rPr>
          <w:b/>
        </w:rPr>
        <w:t>B</w:t>
      </w:r>
      <w:r>
        <w:t xml:space="preserve"> is the number of months (or part of a month) from the date of termination until the end of the applicable minimum term.</w:t>
      </w:r>
    </w:p>
    <w:p w14:paraId="36E3D714" w14:textId="3986A2B3" w:rsidR="00F35CE9" w:rsidRDefault="00336C96" w:rsidP="00C6546E">
      <w:pPr>
        <w:pStyle w:val="Heading2"/>
        <w:numPr>
          <w:ilvl w:val="0"/>
          <w:numId w:val="0"/>
        </w:numPr>
        <w:ind w:left="737"/>
      </w:pPr>
      <w:r>
        <w:t>You acknowledge that this is a genuine pre-estimate of our loss.</w:t>
      </w:r>
    </w:p>
    <w:p w14:paraId="5DBEE68B" w14:textId="1394237F" w:rsidR="007F31F6" w:rsidRDefault="007F31F6" w:rsidP="00336C96">
      <w:pPr>
        <w:pStyle w:val="Heading2"/>
      </w:pPr>
      <w:r w:rsidRPr="007F31F6">
        <w:t>If you would like to change your Access Service for your Telstra Internet Direct Premium Package service</w:t>
      </w:r>
      <w:r w:rsidR="00CE3C70">
        <w:t xml:space="preserve"> or TID Lite Package service</w:t>
      </w:r>
      <w:r w:rsidRPr="007F31F6">
        <w:t>, you will need to cancel your existing Telstra Internet Direct Premium Package service</w:t>
      </w:r>
      <w:r w:rsidR="00CE3C70">
        <w:t xml:space="preserve"> or TID Lite Package service</w:t>
      </w:r>
      <w:r w:rsidR="0012698C">
        <w:t>, pay any</w:t>
      </w:r>
      <w:r w:rsidR="00C6546E">
        <w:t xml:space="preserve"> applicable early termination charge</w:t>
      </w:r>
      <w:r w:rsidRPr="007F31F6">
        <w:t xml:space="preserve"> and apply for a new service.  </w:t>
      </w:r>
    </w:p>
    <w:p w14:paraId="7F9F38E3" w14:textId="7D1C7315" w:rsidR="000C76FA" w:rsidRDefault="000C76FA" w:rsidP="000C76FA">
      <w:pPr>
        <w:pStyle w:val="Heading2"/>
      </w:pPr>
      <w:r w:rsidRPr="000C76FA">
        <w:t xml:space="preserve">If you request, we </w:t>
      </w:r>
      <w:r w:rsidR="00F96805">
        <w:t xml:space="preserve">can </w:t>
      </w:r>
      <w:r w:rsidR="00A45434">
        <w:t>delay provisioning of</w:t>
      </w:r>
      <w:r w:rsidRPr="000C76FA">
        <w:t xml:space="preserve"> your </w:t>
      </w:r>
      <w:r w:rsidR="00F96805">
        <w:t>accepted order</w:t>
      </w:r>
      <w:r w:rsidR="00F96805" w:rsidRPr="000C76FA">
        <w:t xml:space="preserve"> </w:t>
      </w:r>
      <w:r w:rsidRPr="000C76FA">
        <w:t>for up to three months</w:t>
      </w:r>
      <w:r w:rsidR="0064441A">
        <w:t xml:space="preserve"> </w:t>
      </w:r>
      <w:r w:rsidR="00E40272">
        <w:t xml:space="preserve">provided you pay the held order charge set out </w:t>
      </w:r>
      <w:r w:rsidR="0012698C">
        <w:t>above</w:t>
      </w:r>
      <w:r w:rsidRPr="000C76FA">
        <w:t xml:space="preserve">.  After that time, we </w:t>
      </w:r>
      <w:r w:rsidR="00A45434">
        <w:t>may</w:t>
      </w:r>
      <w:r w:rsidRPr="000C76FA">
        <w:t xml:space="preserve"> cancel your application </w:t>
      </w:r>
      <w:r w:rsidR="00A45434">
        <w:t xml:space="preserve">by prior written notice </w:t>
      </w:r>
      <w:proofErr w:type="gramStart"/>
      <w:r w:rsidRPr="000C76FA">
        <w:t xml:space="preserve">and </w:t>
      </w:r>
      <w:r w:rsidR="00A45434">
        <w:t>also</w:t>
      </w:r>
      <w:proofErr w:type="gramEnd"/>
      <w:r w:rsidR="00A45434">
        <w:t xml:space="preserve"> charge you</w:t>
      </w:r>
      <w:r w:rsidR="006F385D">
        <w:t xml:space="preserve"> an early termination charge</w:t>
      </w:r>
      <w:r w:rsidR="00A45434">
        <w:t xml:space="preserve"> </w:t>
      </w:r>
      <w:r w:rsidR="00537F0F">
        <w:t xml:space="preserve">in accordance with clause </w:t>
      </w:r>
      <w:r w:rsidR="00537F0F">
        <w:fldChar w:fldCharType="begin"/>
      </w:r>
      <w:r w:rsidR="00537F0F">
        <w:instrText xml:space="preserve"> REF _Ref148961199 \w \h </w:instrText>
      </w:r>
      <w:r w:rsidR="00537F0F">
        <w:fldChar w:fldCharType="separate"/>
      </w:r>
      <w:r w:rsidR="00537F0F">
        <w:t>5.3</w:t>
      </w:r>
      <w:r w:rsidR="00537F0F">
        <w:fldChar w:fldCharType="end"/>
      </w:r>
      <w:r w:rsidRPr="000C76FA">
        <w:t>.</w:t>
      </w:r>
    </w:p>
    <w:p w14:paraId="510A193F" w14:textId="6EBCF505" w:rsidR="00067F02" w:rsidRDefault="00067F02" w:rsidP="00067F02">
      <w:pPr>
        <w:pStyle w:val="Heading1"/>
        <w:rPr>
          <w:lang w:eastAsia="en-AU"/>
        </w:rPr>
      </w:pPr>
      <w:bookmarkStart w:id="41" w:name="_Toc59698808"/>
      <w:r>
        <w:rPr>
          <w:lang w:eastAsia="en-AU"/>
        </w:rPr>
        <w:t>Relocations</w:t>
      </w:r>
      <w:bookmarkEnd w:id="41"/>
    </w:p>
    <w:p w14:paraId="4689C17F" w14:textId="491F684F" w:rsidR="00657476" w:rsidRDefault="00657476" w:rsidP="00BD0C74">
      <w:pPr>
        <w:pStyle w:val="Indent10"/>
      </w:pPr>
      <w:bookmarkStart w:id="42" w:name="_Toc59698809"/>
      <w:r>
        <w:t>TID Premium</w:t>
      </w:r>
      <w:bookmarkEnd w:id="42"/>
    </w:p>
    <w:p w14:paraId="0BAF70D4" w14:textId="106D42A7" w:rsidR="00171696" w:rsidRPr="00180DDC" w:rsidRDefault="00171696" w:rsidP="00B068C1">
      <w:pPr>
        <w:pStyle w:val="Heading2"/>
        <w:rPr>
          <w:rFonts w:cs="Arial"/>
          <w:color w:val="000000" w:themeColor="text1"/>
          <w:szCs w:val="18"/>
          <w:lang w:eastAsia="en-AU"/>
        </w:rPr>
      </w:pPr>
      <w:r>
        <w:t xml:space="preserve">If we </w:t>
      </w:r>
      <w:r w:rsidRPr="00180DDC">
        <w:rPr>
          <w:rFonts w:cs="Arial"/>
          <w:color w:val="000000" w:themeColor="text1"/>
          <w:szCs w:val="18"/>
          <w:lang w:eastAsia="en-AU"/>
        </w:rPr>
        <w:t>accept your request to relocate your TID service, you may choose one of these options:</w:t>
      </w:r>
    </w:p>
    <w:p w14:paraId="1F6C0062" w14:textId="4AA2B6FE" w:rsidR="00171696" w:rsidRPr="00B068C1" w:rsidRDefault="00C820D7" w:rsidP="00B068C1">
      <w:pPr>
        <w:pStyle w:val="Heading3"/>
        <w:rPr>
          <w:lang w:eastAsia="en-AU"/>
        </w:rPr>
      </w:pPr>
      <w:r>
        <w:rPr>
          <w:lang w:eastAsia="en-AU"/>
        </w:rPr>
        <w:t>y</w:t>
      </w:r>
      <w:r w:rsidR="00171696" w:rsidRPr="00B068C1">
        <w:rPr>
          <w:lang w:eastAsia="en-AU"/>
        </w:rPr>
        <w:t>ou continue your relocated TID service for the remainder of your existing minimum term and you pay the applicable TID relocation fee and any network extension charges; or</w:t>
      </w:r>
    </w:p>
    <w:p w14:paraId="0D577537" w14:textId="5F52FC33" w:rsidR="00171696" w:rsidRPr="00B068C1" w:rsidRDefault="00C820D7" w:rsidP="00B068C1">
      <w:pPr>
        <w:pStyle w:val="Heading3"/>
        <w:rPr>
          <w:lang w:eastAsia="en-AU"/>
        </w:rPr>
      </w:pPr>
      <w:r>
        <w:rPr>
          <w:lang w:eastAsia="en-AU"/>
        </w:rPr>
        <w:t>y</w:t>
      </w:r>
      <w:r w:rsidR="00171696" w:rsidRPr="00B068C1">
        <w:rPr>
          <w:lang w:eastAsia="en-AU"/>
        </w:rPr>
        <w:t>ou recontract your relocated TID service for a further 36 months and we will waive the connection fee and the relocation fee. You may still need to pay network extension charges.</w:t>
      </w:r>
    </w:p>
    <w:p w14:paraId="6F3868A3" w14:textId="77777777" w:rsidR="00171696" w:rsidRPr="00B068C1" w:rsidRDefault="00171696" w:rsidP="00B068C1">
      <w:pPr>
        <w:pStyle w:val="Heading3"/>
        <w:numPr>
          <w:ilvl w:val="0"/>
          <w:numId w:val="0"/>
        </w:numPr>
        <w:ind w:left="737"/>
        <w:rPr>
          <w:lang w:eastAsia="en-AU"/>
        </w:rPr>
      </w:pPr>
      <w:r w:rsidRPr="00B068C1">
        <w:rPr>
          <w:lang w:eastAsia="en-AU"/>
        </w:rPr>
        <w:t xml:space="preserve">If you take up one of these options, we will not charge you an early termination charge for the relocation. </w:t>
      </w:r>
    </w:p>
    <w:p w14:paraId="6210B614" w14:textId="252CE63F" w:rsidR="00BD0C74" w:rsidRPr="00B068C1" w:rsidRDefault="00BD0C74" w:rsidP="00B068C1">
      <w:pPr>
        <w:pStyle w:val="Indent10"/>
      </w:pPr>
      <w:bookmarkStart w:id="43" w:name="_Toc59698810"/>
      <w:r>
        <w:t>TID Lite</w:t>
      </w:r>
      <w:bookmarkEnd w:id="43"/>
    </w:p>
    <w:p w14:paraId="5949971E" w14:textId="0DA206C6" w:rsidR="00911CAB" w:rsidRDefault="00911CAB" w:rsidP="00171696">
      <w:pPr>
        <w:pStyle w:val="Heading2"/>
        <w:rPr>
          <w:lang w:eastAsia="en-AU"/>
        </w:rPr>
      </w:pPr>
      <w:bookmarkStart w:id="44" w:name="_Ref15631608"/>
      <w:r>
        <w:rPr>
          <w:lang w:eastAsia="en-AU"/>
        </w:rPr>
        <w:t xml:space="preserve">If you </w:t>
      </w:r>
      <w:r w:rsidRPr="004D7E3E">
        <w:rPr>
          <w:lang w:eastAsia="en-AU"/>
        </w:rPr>
        <w:t>request to relocate a TID Lite service to another site, your relocation site must be eligible for TID Lite. If we accept your request, you may choose one of these options</w:t>
      </w:r>
      <w:r>
        <w:rPr>
          <w:lang w:eastAsia="en-AU"/>
        </w:rPr>
        <w:t>:</w:t>
      </w:r>
    </w:p>
    <w:p w14:paraId="7B8CD60E" w14:textId="449D5E4B" w:rsidR="00911CAB" w:rsidRDefault="00911CAB" w:rsidP="00911CAB">
      <w:pPr>
        <w:pStyle w:val="Heading3"/>
        <w:rPr>
          <w:lang w:eastAsia="en-AU"/>
        </w:rPr>
      </w:pPr>
      <w:r>
        <w:rPr>
          <w:lang w:eastAsia="en-AU"/>
        </w:rPr>
        <w:t xml:space="preserve">You </w:t>
      </w:r>
      <w:r w:rsidRPr="004D7E3E">
        <w:rPr>
          <w:lang w:eastAsia="en-AU"/>
        </w:rPr>
        <w:t>continue your relocated TID Lite service for the remainder of your existing minimum term and you pay the TID Lite relocation fee set out in the TID Lite price list for the relocation; or</w:t>
      </w:r>
    </w:p>
    <w:p w14:paraId="72F205BA" w14:textId="189D4FA1" w:rsidR="00911CAB" w:rsidRDefault="00911CAB" w:rsidP="00911CAB">
      <w:pPr>
        <w:pStyle w:val="Heading3"/>
        <w:rPr>
          <w:lang w:eastAsia="en-AU"/>
        </w:rPr>
      </w:pPr>
      <w:r>
        <w:rPr>
          <w:lang w:eastAsia="en-AU"/>
        </w:rPr>
        <w:t xml:space="preserve">You </w:t>
      </w:r>
      <w:r w:rsidRPr="004D7E3E">
        <w:rPr>
          <w:lang w:eastAsia="en-AU"/>
        </w:rPr>
        <w:t>recontract your relocated TID Lite service for a further minimum term</w:t>
      </w:r>
      <w:r>
        <w:rPr>
          <w:lang w:eastAsia="en-AU"/>
        </w:rPr>
        <w:t xml:space="preserve"> </w:t>
      </w:r>
      <w:r w:rsidRPr="004D7E3E">
        <w:rPr>
          <w:lang w:eastAsia="en-AU"/>
        </w:rPr>
        <w:t>(12, 24 or 36 months) and we will waive the relocation fee</w:t>
      </w:r>
      <w:r>
        <w:rPr>
          <w:lang w:eastAsia="en-AU"/>
        </w:rPr>
        <w:t>.</w:t>
      </w:r>
    </w:p>
    <w:p w14:paraId="560B2B4A" w14:textId="4C61001F" w:rsidR="009A6206" w:rsidRPr="002A2D41" w:rsidRDefault="009A6206" w:rsidP="009A6206">
      <w:pPr>
        <w:pStyle w:val="Heading3"/>
        <w:numPr>
          <w:ilvl w:val="0"/>
          <w:numId w:val="0"/>
        </w:numPr>
        <w:ind w:left="737"/>
        <w:rPr>
          <w:lang w:eastAsia="en-AU"/>
        </w:rPr>
      </w:pPr>
      <w:r w:rsidRPr="002A2D41">
        <w:rPr>
          <w:lang w:eastAsia="en-AU"/>
        </w:rPr>
        <w:t>If you take up one of these options, we will not charge you an early termination charge for the relocation</w:t>
      </w:r>
      <w:r>
        <w:rPr>
          <w:lang w:eastAsia="en-AU"/>
        </w:rPr>
        <w:t xml:space="preserve"> of your TID Lite service</w:t>
      </w:r>
      <w:r w:rsidRPr="002A2D41">
        <w:rPr>
          <w:lang w:eastAsia="en-AU"/>
        </w:rPr>
        <w:t xml:space="preserve">. </w:t>
      </w:r>
    </w:p>
    <w:p w14:paraId="42E0641D" w14:textId="0348D4E4" w:rsidR="00911CAB" w:rsidRDefault="00911CAB" w:rsidP="00DE59F3">
      <w:pPr>
        <w:pStyle w:val="Heading2"/>
        <w:rPr>
          <w:lang w:eastAsia="en-AU"/>
        </w:rPr>
      </w:pPr>
      <w:r>
        <w:rPr>
          <w:lang w:eastAsia="en-AU"/>
        </w:rPr>
        <w:t xml:space="preserve">If your requested </w:t>
      </w:r>
      <w:r w:rsidRPr="004D7E3E">
        <w:rPr>
          <w:lang w:eastAsia="en-AU"/>
        </w:rPr>
        <w:t>relocation site is not eligible for TID Lite, you may request to transition to a TID Premium Package service for your new site. If we accept your request, and you recontract on the TID Premium Package service for a further 36 months, we will waive the connection fee and relocation fee for the relocation. You may still need to pay network extension charges</w:t>
      </w:r>
      <w:r>
        <w:rPr>
          <w:lang w:eastAsia="en-AU"/>
        </w:rPr>
        <w:t>.</w:t>
      </w:r>
    </w:p>
    <w:p w14:paraId="1A5646DE" w14:textId="77777777" w:rsidR="00B96510" w:rsidRDefault="00B96510" w:rsidP="004B57DD">
      <w:pPr>
        <w:pStyle w:val="Heading1"/>
      </w:pPr>
      <w:bookmarkStart w:id="45" w:name="_Toc505778254"/>
      <w:bookmarkStart w:id="46" w:name="_Toc59698811"/>
      <w:bookmarkEnd w:id="44"/>
      <w:r>
        <w:t xml:space="preserve">Your </w:t>
      </w:r>
      <w:r w:rsidR="0005771F">
        <w:t>use of the Telstra Indirect Direct service</w:t>
      </w:r>
      <w:bookmarkEnd w:id="45"/>
      <w:bookmarkEnd w:id="46"/>
    </w:p>
    <w:p w14:paraId="7AE9636C" w14:textId="41620D24" w:rsidR="00B96510" w:rsidRDefault="0005771F" w:rsidP="0005771F">
      <w:pPr>
        <w:pStyle w:val="Heading2"/>
      </w:pPr>
      <w:r>
        <w:t xml:space="preserve">You must ensure that your use of the Telstra Indirect Direct service complies with all reasonable procedures notified by us, including </w:t>
      </w:r>
      <w:r w:rsidR="009F6904">
        <w:t xml:space="preserve">our </w:t>
      </w:r>
      <w:hyperlink r:id="rId31" w:history="1">
        <w:r w:rsidR="009F6904" w:rsidRPr="005B0960">
          <w:rPr>
            <w:rStyle w:val="Hyperlink"/>
          </w:rPr>
          <w:t>Acceptable Usage Policy</w:t>
        </w:r>
      </w:hyperlink>
      <w:r>
        <w:t xml:space="preserve">. </w:t>
      </w:r>
    </w:p>
    <w:p w14:paraId="66982FF3" w14:textId="77777777" w:rsidR="00336C96" w:rsidRPr="00A45434" w:rsidRDefault="00336C96" w:rsidP="0005771F">
      <w:pPr>
        <w:pStyle w:val="Heading2"/>
      </w:pPr>
      <w:r w:rsidRPr="00A45434">
        <w:t xml:space="preserve">We may immediately limit, </w:t>
      </w:r>
      <w:proofErr w:type="gramStart"/>
      <w:r w:rsidRPr="00A45434">
        <w:t>suspend</w:t>
      </w:r>
      <w:proofErr w:type="gramEnd"/>
      <w:r w:rsidRPr="00A45434">
        <w:t xml:space="preserve"> or cancel the whole or part of your Telstra Indirect Direct service if we believe on reasonable grounds that you have breached our Acceptable Use Policy. </w:t>
      </w:r>
      <w:r w:rsidR="00A45434" w:rsidRPr="00D87041">
        <w:t xml:space="preserve">We will usually attempt to notify you before we suspend or terminate the </w:t>
      </w:r>
      <w:r w:rsidR="0012698C">
        <w:t>service</w:t>
      </w:r>
      <w:r w:rsidR="00A45434" w:rsidRPr="00D87041">
        <w:t xml:space="preserve"> if it is reasonably possible to do so.</w:t>
      </w:r>
    </w:p>
    <w:p w14:paraId="77747815" w14:textId="307EE59F" w:rsidR="0005771F" w:rsidRPr="00E53D84" w:rsidRDefault="0005771F" w:rsidP="0005771F">
      <w:pPr>
        <w:pStyle w:val="Heading2"/>
      </w:pPr>
      <w:bookmarkStart w:id="47" w:name="_Ref147940351"/>
      <w:r w:rsidRPr="00E53D84">
        <w:t xml:space="preserve">If we supply any software to you in connection with your Telstra Internet Direct service, your use of any such software </w:t>
      </w:r>
      <w:r w:rsidR="00E53D84" w:rsidRPr="00E53D84">
        <w:t>is subject to</w:t>
      </w:r>
      <w:r w:rsidRPr="00E53D84">
        <w:t xml:space="preserve"> the terms and conditions</w:t>
      </w:r>
      <w:r w:rsidR="00E53D84" w:rsidRPr="00E53D84">
        <w:t xml:space="preserve"> supplied with the software</w:t>
      </w:r>
      <w:r w:rsidR="00E53D84">
        <w:t xml:space="preserve"> or otherwise notified to you</w:t>
      </w:r>
      <w:r w:rsidRPr="00E53D84">
        <w:t>.</w:t>
      </w:r>
      <w:r w:rsidR="00C358E2">
        <w:t xml:space="preserve">  </w:t>
      </w:r>
      <w:bookmarkEnd w:id="47"/>
    </w:p>
    <w:p w14:paraId="4A2FB2AB" w14:textId="77777777" w:rsidR="0049235F" w:rsidRDefault="00B96510" w:rsidP="0049235F">
      <w:pPr>
        <w:pStyle w:val="Heading1"/>
      </w:pPr>
      <w:bookmarkStart w:id="48" w:name="_Toc364070312"/>
      <w:bookmarkStart w:id="49" w:name="_Toc505778255"/>
      <w:bookmarkStart w:id="50" w:name="_Toc59698812"/>
      <w:r>
        <w:t xml:space="preserve">Service </w:t>
      </w:r>
      <w:r w:rsidR="0049235F">
        <w:t>Assurance</w:t>
      </w:r>
      <w:bookmarkEnd w:id="48"/>
      <w:bookmarkEnd w:id="49"/>
      <w:bookmarkEnd w:id="50"/>
    </w:p>
    <w:p w14:paraId="22E61979" w14:textId="77777777" w:rsidR="00B96510" w:rsidRDefault="00187BF0" w:rsidP="00BE661F">
      <w:pPr>
        <w:pStyle w:val="Indent10"/>
      </w:pPr>
      <w:bookmarkStart w:id="51" w:name="_Toc505778256"/>
      <w:bookmarkStart w:id="52" w:name="_Toc59698813"/>
      <w:r w:rsidRPr="00187BF0">
        <w:t>Telstra Internet Direct</w:t>
      </w:r>
      <w:r w:rsidR="000C76FA">
        <w:t xml:space="preserve"> network </w:t>
      </w:r>
      <w:r w:rsidRPr="00187BF0">
        <w:t>availability</w:t>
      </w:r>
      <w:bookmarkEnd w:id="51"/>
      <w:bookmarkEnd w:id="52"/>
    </w:p>
    <w:p w14:paraId="706BF824" w14:textId="2EE24DC8" w:rsidR="000C76FA" w:rsidRPr="00BE661F" w:rsidRDefault="004E69A4" w:rsidP="00BE661F">
      <w:pPr>
        <w:pStyle w:val="Heading2"/>
      </w:pPr>
      <w:bookmarkStart w:id="53" w:name="_Toc516319961"/>
      <w:bookmarkStart w:id="54" w:name="_Toc516367488"/>
      <w:bookmarkStart w:id="55" w:name="_Toc10373257"/>
      <w:r w:rsidRPr="004E69A4">
        <w:t xml:space="preserve">We aim to meet the following availability targets </w:t>
      </w:r>
      <w:r>
        <w:t xml:space="preserve">each month </w:t>
      </w:r>
      <w:r w:rsidRPr="004E69A4">
        <w:t xml:space="preserve">for the </w:t>
      </w:r>
      <w:r>
        <w:t xml:space="preserve">components of </w:t>
      </w:r>
      <w:r w:rsidR="000C76FA" w:rsidRPr="00BE661F">
        <w:t xml:space="preserve">Telstra Internet Direct service </w:t>
      </w:r>
      <w:r>
        <w:t>set out below</w:t>
      </w:r>
      <w:r w:rsidRPr="004E69A4">
        <w:t>:</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3119"/>
      </w:tblGrid>
      <w:tr w:rsidR="00BE661F" w:rsidRPr="00BE3751" w14:paraId="207CBCD2" w14:textId="77777777" w:rsidTr="00BE661F">
        <w:tc>
          <w:tcPr>
            <w:tcW w:w="5113" w:type="dxa"/>
            <w:tcBorders>
              <w:top w:val="single" w:sz="4" w:space="0" w:color="auto"/>
              <w:left w:val="single" w:sz="4" w:space="0" w:color="auto"/>
              <w:bottom w:val="single" w:sz="4" w:space="0" w:color="auto"/>
              <w:right w:val="single" w:sz="4" w:space="0" w:color="auto"/>
            </w:tcBorders>
            <w:shd w:val="clear" w:color="auto" w:fill="8DB3E2"/>
          </w:tcPr>
          <w:bookmarkEnd w:id="53"/>
          <w:bookmarkEnd w:id="54"/>
          <w:bookmarkEnd w:id="55"/>
          <w:p w14:paraId="791B7E54" w14:textId="77777777" w:rsidR="000C76FA" w:rsidRPr="00BE661F" w:rsidRDefault="004E69A4" w:rsidP="00BE661F">
            <w:pPr>
              <w:pStyle w:val="Heading2"/>
              <w:numPr>
                <w:ilvl w:val="0"/>
                <w:numId w:val="0"/>
              </w:numPr>
              <w:spacing w:before="60" w:after="60"/>
              <w:jc w:val="center"/>
              <w:rPr>
                <w:rFonts w:ascii="Arial" w:hAnsi="Arial"/>
                <w:sz w:val="17"/>
              </w:rPr>
            </w:pPr>
            <w:r>
              <w:rPr>
                <w:rFonts w:ascii="Arial" w:hAnsi="Arial" w:cs="Arial"/>
                <w:sz w:val="17"/>
                <w:szCs w:val="17"/>
              </w:rPr>
              <w:t>Network</w:t>
            </w:r>
          </w:p>
        </w:tc>
        <w:tc>
          <w:tcPr>
            <w:tcW w:w="3119" w:type="dxa"/>
            <w:tcBorders>
              <w:top w:val="single" w:sz="4" w:space="0" w:color="auto"/>
              <w:left w:val="single" w:sz="4" w:space="0" w:color="auto"/>
              <w:bottom w:val="single" w:sz="4" w:space="0" w:color="auto"/>
              <w:right w:val="single" w:sz="4" w:space="0" w:color="auto"/>
            </w:tcBorders>
            <w:shd w:val="clear" w:color="auto" w:fill="8DB3E2"/>
          </w:tcPr>
          <w:p w14:paraId="2ECA4318" w14:textId="77777777" w:rsidR="000C76FA" w:rsidRPr="00BE661F" w:rsidRDefault="004E69A4" w:rsidP="00BE661F">
            <w:pPr>
              <w:pStyle w:val="Heading2"/>
              <w:numPr>
                <w:ilvl w:val="0"/>
                <w:numId w:val="0"/>
              </w:numPr>
              <w:spacing w:before="60" w:after="60"/>
              <w:jc w:val="center"/>
              <w:rPr>
                <w:rFonts w:ascii="Arial" w:hAnsi="Arial"/>
                <w:sz w:val="17"/>
              </w:rPr>
            </w:pPr>
            <w:r>
              <w:rPr>
                <w:rFonts w:ascii="Arial" w:hAnsi="Arial" w:cs="Arial"/>
                <w:sz w:val="17"/>
                <w:szCs w:val="17"/>
              </w:rPr>
              <w:t>Service availability target</w:t>
            </w:r>
          </w:p>
        </w:tc>
      </w:tr>
      <w:tr w:rsidR="000C76FA" w:rsidRPr="00BE3751" w14:paraId="1A44A100" w14:textId="77777777" w:rsidTr="00BE661F">
        <w:tc>
          <w:tcPr>
            <w:tcW w:w="5113" w:type="dxa"/>
            <w:tcBorders>
              <w:top w:val="single" w:sz="4" w:space="0" w:color="auto"/>
              <w:left w:val="single" w:sz="4" w:space="0" w:color="auto"/>
              <w:bottom w:val="single" w:sz="4" w:space="0" w:color="auto"/>
              <w:right w:val="single" w:sz="4" w:space="0" w:color="auto"/>
            </w:tcBorders>
          </w:tcPr>
          <w:p w14:paraId="6C649A9B" w14:textId="77777777" w:rsidR="000C76FA" w:rsidRPr="00BE661F" w:rsidRDefault="004E69A4" w:rsidP="00BE661F">
            <w:pPr>
              <w:pStyle w:val="Heading2"/>
              <w:numPr>
                <w:ilvl w:val="0"/>
                <w:numId w:val="0"/>
              </w:numPr>
              <w:spacing w:before="60" w:after="60"/>
              <w:jc w:val="center"/>
              <w:rPr>
                <w:rFonts w:ascii="Arial" w:hAnsi="Arial"/>
                <w:sz w:val="17"/>
              </w:rPr>
            </w:pPr>
            <w:r w:rsidRPr="004E69A4">
              <w:rPr>
                <w:rFonts w:ascii="Arial" w:hAnsi="Arial" w:cs="Arial"/>
                <w:sz w:val="17"/>
                <w:szCs w:val="17"/>
              </w:rPr>
              <w:t>Telstra Internet Direct</w:t>
            </w:r>
            <w:r>
              <w:rPr>
                <w:rFonts w:ascii="Arial" w:hAnsi="Arial" w:cs="Arial"/>
                <w:sz w:val="17"/>
                <w:szCs w:val="17"/>
              </w:rPr>
              <w:t xml:space="preserve"> Core Network</w:t>
            </w:r>
          </w:p>
        </w:tc>
        <w:tc>
          <w:tcPr>
            <w:tcW w:w="3119" w:type="dxa"/>
            <w:tcBorders>
              <w:top w:val="single" w:sz="4" w:space="0" w:color="auto"/>
              <w:left w:val="single" w:sz="4" w:space="0" w:color="auto"/>
              <w:bottom w:val="single" w:sz="4" w:space="0" w:color="auto"/>
              <w:right w:val="single" w:sz="4" w:space="0" w:color="auto"/>
            </w:tcBorders>
          </w:tcPr>
          <w:p w14:paraId="6A8C0FBC" w14:textId="77777777" w:rsidR="000C76FA" w:rsidRPr="00BE661F" w:rsidRDefault="004E69A4" w:rsidP="00BE661F">
            <w:pPr>
              <w:pStyle w:val="Heading2"/>
              <w:numPr>
                <w:ilvl w:val="0"/>
                <w:numId w:val="0"/>
              </w:numPr>
              <w:spacing w:before="60" w:after="60"/>
              <w:jc w:val="center"/>
              <w:rPr>
                <w:rFonts w:ascii="Arial" w:hAnsi="Arial"/>
                <w:sz w:val="17"/>
              </w:rPr>
            </w:pPr>
            <w:r w:rsidRPr="006D5F60">
              <w:rPr>
                <w:rFonts w:ascii="Arial" w:hAnsi="Arial" w:cs="Arial"/>
                <w:sz w:val="17"/>
                <w:szCs w:val="17"/>
              </w:rPr>
              <w:t>99.9</w:t>
            </w:r>
            <w:r>
              <w:rPr>
                <w:rFonts w:ascii="Arial" w:hAnsi="Arial" w:cs="Arial"/>
                <w:sz w:val="17"/>
                <w:szCs w:val="17"/>
              </w:rPr>
              <w:t>95%</w:t>
            </w:r>
          </w:p>
        </w:tc>
      </w:tr>
      <w:tr w:rsidR="000C76FA" w:rsidRPr="00BE3751" w14:paraId="2E969D28" w14:textId="77777777" w:rsidTr="00BE661F">
        <w:tc>
          <w:tcPr>
            <w:tcW w:w="5113" w:type="dxa"/>
            <w:tcBorders>
              <w:top w:val="single" w:sz="4" w:space="0" w:color="auto"/>
              <w:left w:val="single" w:sz="4" w:space="0" w:color="auto"/>
              <w:bottom w:val="single" w:sz="4" w:space="0" w:color="auto"/>
              <w:right w:val="single" w:sz="4" w:space="0" w:color="auto"/>
            </w:tcBorders>
          </w:tcPr>
          <w:p w14:paraId="55E14096" w14:textId="77777777" w:rsidR="000C76FA" w:rsidRPr="00BE661F" w:rsidRDefault="004E69A4" w:rsidP="00BE661F">
            <w:pPr>
              <w:pStyle w:val="Heading2"/>
              <w:numPr>
                <w:ilvl w:val="0"/>
                <w:numId w:val="0"/>
              </w:numPr>
              <w:spacing w:before="60" w:after="60"/>
              <w:jc w:val="center"/>
              <w:rPr>
                <w:rFonts w:ascii="Arial" w:hAnsi="Arial"/>
                <w:sz w:val="17"/>
              </w:rPr>
            </w:pPr>
            <w:r w:rsidRPr="004E69A4">
              <w:rPr>
                <w:rFonts w:ascii="Arial" w:hAnsi="Arial" w:cs="Arial"/>
                <w:sz w:val="17"/>
                <w:szCs w:val="17"/>
              </w:rPr>
              <w:t>Telstra Internet Direct</w:t>
            </w:r>
            <w:r>
              <w:rPr>
                <w:rFonts w:ascii="Arial" w:hAnsi="Arial" w:cs="Arial"/>
                <w:sz w:val="17"/>
                <w:szCs w:val="17"/>
              </w:rPr>
              <w:t xml:space="preserve"> Core and Edge Network</w:t>
            </w:r>
          </w:p>
        </w:tc>
        <w:tc>
          <w:tcPr>
            <w:tcW w:w="3119" w:type="dxa"/>
            <w:tcBorders>
              <w:top w:val="single" w:sz="4" w:space="0" w:color="auto"/>
              <w:left w:val="single" w:sz="4" w:space="0" w:color="auto"/>
              <w:bottom w:val="single" w:sz="4" w:space="0" w:color="auto"/>
              <w:right w:val="single" w:sz="4" w:space="0" w:color="auto"/>
            </w:tcBorders>
          </w:tcPr>
          <w:p w14:paraId="3D778E30" w14:textId="77777777" w:rsidR="000C76FA" w:rsidRPr="00BE661F" w:rsidRDefault="004E69A4" w:rsidP="00BE661F">
            <w:pPr>
              <w:pStyle w:val="Heading2"/>
              <w:numPr>
                <w:ilvl w:val="0"/>
                <w:numId w:val="0"/>
              </w:numPr>
              <w:spacing w:before="60" w:after="60"/>
              <w:jc w:val="center"/>
              <w:rPr>
                <w:rFonts w:ascii="Arial" w:hAnsi="Arial"/>
                <w:sz w:val="17"/>
              </w:rPr>
            </w:pPr>
            <w:r w:rsidRPr="006D5F60">
              <w:rPr>
                <w:rFonts w:ascii="Arial" w:hAnsi="Arial" w:cs="Arial"/>
                <w:sz w:val="17"/>
                <w:szCs w:val="17"/>
              </w:rPr>
              <w:t>99.9</w:t>
            </w:r>
            <w:r>
              <w:rPr>
                <w:rFonts w:ascii="Arial" w:hAnsi="Arial" w:cs="Arial"/>
                <w:sz w:val="17"/>
                <w:szCs w:val="17"/>
              </w:rPr>
              <w:t>5%</w:t>
            </w:r>
          </w:p>
        </w:tc>
      </w:tr>
    </w:tbl>
    <w:p w14:paraId="6317D993" w14:textId="7BF7433F" w:rsidR="004E69A4" w:rsidRPr="004E69A4" w:rsidRDefault="00554978" w:rsidP="004E69A4">
      <w:pPr>
        <w:pStyle w:val="Heading2"/>
        <w:numPr>
          <w:ilvl w:val="0"/>
          <w:numId w:val="0"/>
        </w:numPr>
        <w:ind w:left="737"/>
      </w:pPr>
      <w:r>
        <w:pict w14:anchorId="3F4B0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lstra internet direct network service diagram" style="width:342.15pt;height:173.9pt">
            <v:imagedata r:id="rId32" o:title="TID" croptop="11308f" cropbottom="8777f" cropleft="10676f" cropright="5807f"/>
          </v:shape>
        </w:pict>
      </w:r>
    </w:p>
    <w:p w14:paraId="2502D8A3" w14:textId="77777777" w:rsidR="004E69A4" w:rsidRPr="00DD78EE" w:rsidRDefault="000C76FA" w:rsidP="004E69A4">
      <w:pPr>
        <w:pStyle w:val="Heading2"/>
      </w:pPr>
      <w:r w:rsidRPr="00BE661F">
        <w:t xml:space="preserve">We measure the </w:t>
      </w:r>
      <w:r w:rsidR="004E69A4" w:rsidRPr="00DD78EE">
        <w:t xml:space="preserve">service availability of </w:t>
      </w:r>
      <w:r w:rsidRPr="00BE661F">
        <w:t xml:space="preserve">the </w:t>
      </w:r>
      <w:bookmarkStart w:id="56" w:name="_Toc220988834"/>
      <w:r w:rsidRPr="00BE661F">
        <w:t xml:space="preserve">Telstra Internet Direct </w:t>
      </w:r>
      <w:r w:rsidR="004E69A4" w:rsidRPr="00DD78EE">
        <w:t xml:space="preserve">Core Network as the percentage of time that any primary </w:t>
      </w:r>
      <w:r w:rsidR="00DD78EE" w:rsidRPr="00DD78EE">
        <w:t>POP could</w:t>
      </w:r>
      <w:r w:rsidR="004E69A4" w:rsidRPr="00DD78EE">
        <w:t xml:space="preserve"> pass traffic</w:t>
      </w:r>
      <w:bookmarkEnd w:id="56"/>
      <w:r w:rsidRPr="00BE661F">
        <w:t xml:space="preserve"> to </w:t>
      </w:r>
      <w:r w:rsidR="004E69A4" w:rsidRPr="00DD78EE">
        <w:t xml:space="preserve">all other primary POPs via the core. </w:t>
      </w:r>
    </w:p>
    <w:p w14:paraId="793D9ED5" w14:textId="77777777" w:rsidR="000C76FA" w:rsidRPr="00BE661F" w:rsidRDefault="004E69A4" w:rsidP="000C76FA">
      <w:pPr>
        <w:pStyle w:val="Heading2"/>
      </w:pPr>
      <w:r w:rsidRPr="004E69A4">
        <w:t>We measure</w:t>
      </w:r>
      <w:r w:rsidR="000C76FA" w:rsidRPr="00BE661F">
        <w:t xml:space="preserve"> the service availability of the </w:t>
      </w:r>
      <w:r>
        <w:t>Telstra Internet Direct</w:t>
      </w:r>
      <w:r w:rsidRPr="004E69A4">
        <w:t xml:space="preserve"> Core and Edge </w:t>
      </w:r>
      <w:r w:rsidR="000C76FA" w:rsidRPr="00BE661F">
        <w:t>Network as follows:</w:t>
      </w:r>
    </w:p>
    <w:tbl>
      <w:tblPr>
        <w:tblW w:w="8133"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4"/>
        <w:gridCol w:w="6379"/>
      </w:tblGrid>
      <w:tr w:rsidR="000C76FA" w:rsidRPr="00BE3751" w14:paraId="08002FB0" w14:textId="77777777" w:rsidTr="000863E7">
        <w:trPr>
          <w:tblHeader/>
        </w:trPr>
        <w:tc>
          <w:tcPr>
            <w:tcW w:w="1754" w:type="dxa"/>
          </w:tcPr>
          <w:p w14:paraId="4C03455E" w14:textId="77777777" w:rsidR="000C76FA" w:rsidRPr="00BE661F" w:rsidRDefault="000C76FA" w:rsidP="000863E7">
            <w:pPr>
              <w:pStyle w:val="Heading2"/>
              <w:keepNext/>
              <w:numPr>
                <w:ilvl w:val="0"/>
                <w:numId w:val="0"/>
              </w:numPr>
              <w:spacing w:before="120" w:after="120"/>
              <w:rPr>
                <w:rFonts w:ascii="Arial" w:hAnsi="Arial"/>
                <w:b/>
                <w:sz w:val="18"/>
              </w:rPr>
            </w:pPr>
            <w:r w:rsidRPr="00BE661F">
              <w:rPr>
                <w:rFonts w:ascii="Arial" w:hAnsi="Arial"/>
                <w:b/>
                <w:sz w:val="18"/>
              </w:rPr>
              <w:t>Your connection</w:t>
            </w:r>
          </w:p>
        </w:tc>
        <w:tc>
          <w:tcPr>
            <w:tcW w:w="6379" w:type="dxa"/>
          </w:tcPr>
          <w:p w14:paraId="348907E2" w14:textId="77777777" w:rsidR="000C76FA" w:rsidRPr="00BE661F" w:rsidRDefault="000C76FA" w:rsidP="000863E7">
            <w:pPr>
              <w:pStyle w:val="Heading2"/>
              <w:keepNext/>
              <w:numPr>
                <w:ilvl w:val="0"/>
                <w:numId w:val="0"/>
              </w:numPr>
              <w:spacing w:before="120" w:after="120"/>
              <w:rPr>
                <w:rFonts w:ascii="Arial" w:hAnsi="Arial"/>
                <w:b/>
                <w:sz w:val="18"/>
              </w:rPr>
            </w:pPr>
            <w:r w:rsidRPr="00BE661F">
              <w:rPr>
                <w:rFonts w:ascii="Arial" w:hAnsi="Arial"/>
                <w:b/>
                <w:sz w:val="18"/>
              </w:rPr>
              <w:t>Network availability</w:t>
            </w:r>
          </w:p>
        </w:tc>
      </w:tr>
      <w:tr w:rsidR="000C76FA" w:rsidRPr="00BE3751" w14:paraId="0AA1B6A0" w14:textId="77777777" w:rsidTr="000863E7">
        <w:tc>
          <w:tcPr>
            <w:tcW w:w="1754" w:type="dxa"/>
          </w:tcPr>
          <w:p w14:paraId="0A322A77" w14:textId="77777777" w:rsidR="000C76FA" w:rsidRPr="00BE661F" w:rsidRDefault="000C76FA" w:rsidP="000863E7">
            <w:pPr>
              <w:pStyle w:val="Heading2"/>
              <w:numPr>
                <w:ilvl w:val="0"/>
                <w:numId w:val="0"/>
              </w:numPr>
              <w:spacing w:before="120" w:after="120"/>
              <w:rPr>
                <w:rFonts w:ascii="Arial" w:hAnsi="Arial"/>
                <w:sz w:val="18"/>
              </w:rPr>
            </w:pPr>
            <w:r w:rsidRPr="00BE661F">
              <w:rPr>
                <w:rFonts w:ascii="Arial" w:hAnsi="Arial"/>
                <w:sz w:val="18"/>
              </w:rPr>
              <w:t>If you are connected to a primary point of presence (primary POP):</w:t>
            </w:r>
          </w:p>
        </w:tc>
        <w:tc>
          <w:tcPr>
            <w:tcW w:w="6379" w:type="dxa"/>
          </w:tcPr>
          <w:p w14:paraId="4193BB32" w14:textId="77777777" w:rsidR="000C76FA" w:rsidRPr="00BE661F" w:rsidRDefault="000C76FA" w:rsidP="000863E7">
            <w:pPr>
              <w:pStyle w:val="Heading2"/>
              <w:numPr>
                <w:ilvl w:val="0"/>
                <w:numId w:val="0"/>
              </w:numPr>
              <w:spacing w:before="120" w:after="120"/>
              <w:rPr>
                <w:rFonts w:ascii="Arial" w:hAnsi="Arial"/>
                <w:sz w:val="18"/>
              </w:rPr>
            </w:pPr>
            <w:r w:rsidRPr="00BE661F">
              <w:rPr>
                <w:rFonts w:ascii="Arial" w:hAnsi="Arial"/>
                <w:sz w:val="18"/>
              </w:rPr>
              <w:t xml:space="preserve">The percentage of time that our </w:t>
            </w:r>
            <w:proofErr w:type="spellStart"/>
            <w:r w:rsidRPr="00BE661F">
              <w:rPr>
                <w:rFonts w:ascii="Arial" w:hAnsi="Arial"/>
                <w:sz w:val="18"/>
              </w:rPr>
              <w:t>intercapital</w:t>
            </w:r>
            <w:proofErr w:type="spellEnd"/>
            <w:r w:rsidRPr="00BE661F">
              <w:rPr>
                <w:rFonts w:ascii="Arial" w:hAnsi="Arial"/>
                <w:sz w:val="18"/>
              </w:rPr>
              <w:t xml:space="preserve"> network was functioning correctly. </w:t>
            </w:r>
          </w:p>
          <w:p w14:paraId="5B814E32" w14:textId="77777777" w:rsidR="000C76FA" w:rsidRPr="00BE661F" w:rsidRDefault="000C76FA" w:rsidP="000863E7">
            <w:pPr>
              <w:pStyle w:val="Heading2"/>
              <w:numPr>
                <w:ilvl w:val="0"/>
                <w:numId w:val="0"/>
              </w:numPr>
              <w:spacing w:before="120" w:after="120"/>
              <w:rPr>
                <w:rFonts w:ascii="Arial" w:hAnsi="Arial"/>
                <w:sz w:val="18"/>
              </w:rPr>
            </w:pPr>
            <w:r w:rsidRPr="00BE661F">
              <w:rPr>
                <w:rFonts w:ascii="Arial" w:hAnsi="Arial"/>
                <w:sz w:val="18"/>
              </w:rPr>
              <w:t>This is measured as the total number of minutes at least one primary POP in each city was available according to city-to-city measurements we conduct, as a percentage of the total number of minutes in the month.</w:t>
            </w:r>
          </w:p>
        </w:tc>
      </w:tr>
      <w:tr w:rsidR="000C76FA" w:rsidRPr="00BE3751" w14:paraId="2E368406" w14:textId="77777777" w:rsidTr="000863E7">
        <w:tc>
          <w:tcPr>
            <w:tcW w:w="1754" w:type="dxa"/>
          </w:tcPr>
          <w:p w14:paraId="78E7BF29" w14:textId="77777777" w:rsidR="000C76FA" w:rsidRPr="00BE661F" w:rsidRDefault="000C76FA" w:rsidP="000863E7">
            <w:pPr>
              <w:pStyle w:val="Heading2"/>
              <w:numPr>
                <w:ilvl w:val="0"/>
                <w:numId w:val="0"/>
              </w:numPr>
              <w:spacing w:before="120" w:after="120"/>
              <w:rPr>
                <w:rFonts w:ascii="Arial" w:hAnsi="Arial"/>
                <w:sz w:val="18"/>
              </w:rPr>
            </w:pPr>
            <w:r w:rsidRPr="00BE661F">
              <w:rPr>
                <w:rFonts w:ascii="Arial" w:hAnsi="Arial"/>
                <w:sz w:val="18"/>
              </w:rPr>
              <w:t>If you have a different connection:</w:t>
            </w:r>
          </w:p>
        </w:tc>
        <w:tc>
          <w:tcPr>
            <w:tcW w:w="6379" w:type="dxa"/>
          </w:tcPr>
          <w:p w14:paraId="6D9D7A15" w14:textId="77777777" w:rsidR="000C76FA" w:rsidRPr="00BE661F" w:rsidRDefault="000C76FA" w:rsidP="000863E7">
            <w:pPr>
              <w:pStyle w:val="Heading2"/>
              <w:numPr>
                <w:ilvl w:val="0"/>
                <w:numId w:val="0"/>
              </w:numPr>
              <w:spacing w:before="120" w:after="120"/>
              <w:rPr>
                <w:rFonts w:ascii="Arial" w:hAnsi="Arial"/>
                <w:sz w:val="18"/>
              </w:rPr>
            </w:pPr>
            <w:r w:rsidRPr="00BE661F">
              <w:rPr>
                <w:rFonts w:ascii="Arial" w:hAnsi="Arial"/>
                <w:sz w:val="18"/>
              </w:rPr>
              <w:t xml:space="preserve">The percentage of time that our </w:t>
            </w:r>
            <w:proofErr w:type="spellStart"/>
            <w:r w:rsidRPr="00BE661F">
              <w:rPr>
                <w:rFonts w:ascii="Arial" w:hAnsi="Arial"/>
                <w:sz w:val="18"/>
              </w:rPr>
              <w:t>intercapital</w:t>
            </w:r>
            <w:proofErr w:type="spellEnd"/>
            <w:r w:rsidRPr="00BE661F">
              <w:rPr>
                <w:rFonts w:ascii="Arial" w:hAnsi="Arial"/>
                <w:sz w:val="18"/>
              </w:rPr>
              <w:t xml:space="preserve"> network and our regional network for the point of presence to which you are connected was functioning correctly. </w:t>
            </w:r>
          </w:p>
          <w:p w14:paraId="4D6170F0" w14:textId="77777777" w:rsidR="000C76FA" w:rsidRPr="00BE661F" w:rsidRDefault="000C76FA" w:rsidP="000863E7">
            <w:pPr>
              <w:pStyle w:val="Heading2"/>
              <w:numPr>
                <w:ilvl w:val="0"/>
                <w:numId w:val="0"/>
              </w:numPr>
              <w:spacing w:before="120" w:after="120"/>
              <w:rPr>
                <w:rFonts w:ascii="Arial" w:hAnsi="Arial"/>
                <w:sz w:val="18"/>
              </w:rPr>
            </w:pPr>
            <w:r w:rsidRPr="00BE661F">
              <w:rPr>
                <w:rFonts w:ascii="Arial" w:hAnsi="Arial"/>
                <w:sz w:val="18"/>
              </w:rPr>
              <w:t>This is measured as the total number of minutes at least one primary POP in each city was available and the point of presence to which you are connected was available, according to city-to-city measurements we conduct, as a percentage of the total number of minutes in the month.</w:t>
            </w:r>
          </w:p>
        </w:tc>
      </w:tr>
    </w:tbl>
    <w:p w14:paraId="7185D9C3" w14:textId="77777777" w:rsidR="00B6329F" w:rsidRPr="00B6329F" w:rsidRDefault="00B6329F" w:rsidP="00B6329F">
      <w:pPr>
        <w:pStyle w:val="Indent10"/>
      </w:pPr>
      <w:bookmarkStart w:id="57" w:name="_Toc505778257"/>
    </w:p>
    <w:p w14:paraId="7E1B91FE" w14:textId="167AC896" w:rsidR="00DE3514" w:rsidRPr="00187BF0" w:rsidRDefault="00187BF0" w:rsidP="00DE3514">
      <w:pPr>
        <w:pStyle w:val="Indent10"/>
      </w:pPr>
      <w:bookmarkStart w:id="58" w:name="_Toc59698814"/>
      <w:r w:rsidRPr="00187BF0">
        <w:t xml:space="preserve">Access Service </w:t>
      </w:r>
      <w:r w:rsidR="000C76FA" w:rsidRPr="00BE661F">
        <w:t>network availability</w:t>
      </w:r>
      <w:bookmarkEnd w:id="57"/>
      <w:bookmarkEnd w:id="58"/>
    </w:p>
    <w:p w14:paraId="02BCC0ED" w14:textId="77777777" w:rsidR="000C76FA" w:rsidRPr="00BE661F" w:rsidRDefault="00DD78EE" w:rsidP="000C76FA">
      <w:pPr>
        <w:pStyle w:val="Heading2"/>
      </w:pPr>
      <w:r w:rsidRPr="00DD78EE">
        <w:t>Your Access Service has a separate service</w:t>
      </w:r>
      <w:r w:rsidR="000C76FA" w:rsidRPr="00BE661F">
        <w:t xml:space="preserve"> availability </w:t>
      </w:r>
      <w:r w:rsidRPr="00DD78EE">
        <w:t xml:space="preserve">target </w:t>
      </w:r>
      <w:r w:rsidR="00E364CD">
        <w:t xml:space="preserve">which may be </w:t>
      </w:r>
      <w:r w:rsidR="004044A9">
        <w:t xml:space="preserve">set out in the </w:t>
      </w:r>
      <w:r w:rsidR="000C3AB7">
        <w:t>Access Service OCT</w:t>
      </w:r>
      <w:r w:rsidRPr="00DD78EE">
        <w:t>. If your Access Service</w:t>
      </w:r>
      <w:r w:rsidR="000C76FA" w:rsidRPr="00BE661F">
        <w:t xml:space="preserve"> is unavailable, this is not reflected in the network availability for your Telstra Internet Direct service.</w:t>
      </w:r>
    </w:p>
    <w:p w14:paraId="1E41FD1F" w14:textId="77777777" w:rsidR="000C76FA" w:rsidRPr="00BE661F" w:rsidRDefault="000C76FA" w:rsidP="000C76FA">
      <w:pPr>
        <w:pStyle w:val="Indent10"/>
      </w:pPr>
      <w:bookmarkStart w:id="59" w:name="_Toc505778258"/>
      <w:bookmarkStart w:id="60" w:name="_Toc59698815"/>
      <w:bookmarkStart w:id="61" w:name="_Toc516319965"/>
      <w:bookmarkStart w:id="62" w:name="_Toc516367492"/>
      <w:bookmarkStart w:id="63" w:name="_Toc10373261"/>
      <w:r w:rsidRPr="00BE661F">
        <w:t>Scheduled outages</w:t>
      </w:r>
      <w:bookmarkEnd w:id="59"/>
      <w:bookmarkEnd w:id="60"/>
    </w:p>
    <w:bookmarkEnd w:id="61"/>
    <w:bookmarkEnd w:id="62"/>
    <w:bookmarkEnd w:id="63"/>
    <w:p w14:paraId="64984A81" w14:textId="77777777" w:rsidR="000C76FA" w:rsidRPr="00BE661F" w:rsidRDefault="0049235F" w:rsidP="000C76FA">
      <w:pPr>
        <w:pStyle w:val="Heading2"/>
      </w:pPr>
      <w:r w:rsidRPr="0049235F">
        <w:t>There may be scheduled outages to your Telstra Internet Direct service for us to</w:t>
      </w:r>
      <w:r w:rsidR="000C76FA" w:rsidRPr="00BE661F">
        <w:t xml:space="preserve"> perform scheduled maintenance, </w:t>
      </w:r>
      <w:proofErr w:type="gramStart"/>
      <w:r w:rsidR="000C76FA" w:rsidRPr="00BE661F">
        <w:t>upgrades</w:t>
      </w:r>
      <w:proofErr w:type="gramEnd"/>
      <w:r w:rsidR="000C76FA" w:rsidRPr="00BE661F">
        <w:t xml:space="preserve"> or repairs</w:t>
      </w:r>
      <w:r w:rsidRPr="0049235F">
        <w:t>.</w:t>
      </w:r>
      <w:r w:rsidR="00DE3514" w:rsidRPr="0049235F">
        <w:t xml:space="preserve"> </w:t>
      </w:r>
      <w:r w:rsidRPr="0049235F">
        <w:t>We do</w:t>
      </w:r>
      <w:r w:rsidR="000C76FA" w:rsidRPr="00BE661F">
        <w:t xml:space="preserve"> not </w:t>
      </w:r>
      <w:r w:rsidRPr="0049235F">
        <w:t xml:space="preserve">take scheduled outages into account in calculating service availability levels. </w:t>
      </w:r>
    </w:p>
    <w:p w14:paraId="416F2934" w14:textId="699EE7E1" w:rsidR="000C76FA" w:rsidRPr="00BE661F" w:rsidRDefault="000C76FA" w:rsidP="000C76FA">
      <w:pPr>
        <w:pStyle w:val="Heading2"/>
      </w:pPr>
      <w:r w:rsidRPr="00BE661F">
        <w:t xml:space="preserve">We aim (but do not guarantee) to tell you about scheduled outages </w:t>
      </w:r>
      <w:r w:rsidR="004A3B97" w:rsidRPr="0049235F">
        <w:t xml:space="preserve">to your Telstra Internet Direct service </w:t>
      </w:r>
      <w:r w:rsidRPr="00BE661F">
        <w:t xml:space="preserve">at least five business days beforehand.  We can do this by posting information on the </w:t>
      </w:r>
      <w:hyperlink r:id="rId33" w:history="1">
        <w:proofErr w:type="spellStart"/>
        <w:r w:rsidRPr="00BE661F">
          <w:rPr>
            <w:rStyle w:val="Hyperlink"/>
          </w:rPr>
          <w:t>CustData</w:t>
        </w:r>
        <w:proofErr w:type="spellEnd"/>
        <w:r w:rsidRPr="00BE661F">
          <w:rPr>
            <w:rStyle w:val="Hyperlink"/>
          </w:rPr>
          <w:t xml:space="preserve"> web page</w:t>
        </w:r>
      </w:hyperlink>
      <w:r w:rsidR="004A3B97">
        <w:rPr>
          <w:rStyle w:val="Hyperlink"/>
        </w:rPr>
        <w:t>,</w:t>
      </w:r>
      <w:r w:rsidRPr="00BE661F">
        <w:t xml:space="preserve"> on the Telstra Internet Direct page</w:t>
      </w:r>
      <w:r w:rsidR="004A3B97">
        <w:t>,</w:t>
      </w:r>
      <w:r w:rsidRPr="00BE661F">
        <w:t xml:space="preserve"> on our website or by sending an e-mail to the person you have nominated as your technical contact.</w:t>
      </w:r>
    </w:p>
    <w:p w14:paraId="608C90C5" w14:textId="77777777" w:rsidR="000C76FA" w:rsidRPr="00BE661F" w:rsidRDefault="000C76FA" w:rsidP="000C76FA">
      <w:pPr>
        <w:pStyle w:val="Heading2"/>
      </w:pPr>
      <w:r w:rsidRPr="00BE661F">
        <w:t xml:space="preserve">We aim (but do not guarantee) to make sure scheduled outages </w:t>
      </w:r>
      <w:r w:rsidR="004A3B97" w:rsidRPr="0049235F">
        <w:t xml:space="preserve">to your Telstra Internet Direct service </w:t>
      </w:r>
      <w:r w:rsidRPr="00BE661F">
        <w:t>are performed between 2:00 am and 7:00 am (your local time) and do not exceed a total of 7 hours in a week or 14 hours in a quarter.</w:t>
      </w:r>
    </w:p>
    <w:p w14:paraId="0398D3AA" w14:textId="17A15C9E" w:rsidR="00BF77AA" w:rsidRDefault="00802455" w:rsidP="00BF77AA">
      <w:pPr>
        <w:pStyle w:val="Indent10"/>
        <w:spacing w:before="240"/>
      </w:pPr>
      <w:bookmarkStart w:id="64" w:name="_Toc59698816"/>
      <w:r>
        <w:t>Service Assurance</w:t>
      </w:r>
      <w:r w:rsidR="00DB6247">
        <w:t xml:space="preserve"> for </w:t>
      </w:r>
      <w:r w:rsidR="002162D5">
        <w:t>TID Standalone and TID Premium</w:t>
      </w:r>
      <w:bookmarkEnd w:id="64"/>
      <w:r w:rsidR="00DB6247">
        <w:t xml:space="preserve"> </w:t>
      </w:r>
    </w:p>
    <w:p w14:paraId="4D3BA16B" w14:textId="4CF8C476" w:rsidR="00BE661F" w:rsidRDefault="00BE661F" w:rsidP="00BE661F">
      <w:pPr>
        <w:pStyle w:val="Heading2"/>
      </w:pPr>
      <w:r>
        <w:t xml:space="preserve">As part of </w:t>
      </w:r>
      <w:r w:rsidRPr="00BE661F">
        <w:t>the Telstra Internet Direct service</w:t>
      </w:r>
      <w:r w:rsidR="00002684">
        <w:t xml:space="preserve"> for TID Standalone and TID Premium</w:t>
      </w:r>
      <w:r>
        <w:t xml:space="preserve">, we provide </w:t>
      </w:r>
      <w:proofErr w:type="gramStart"/>
      <w:r>
        <w:t>a 24 hours</w:t>
      </w:r>
      <w:proofErr w:type="gramEnd"/>
      <w:r>
        <w:t xml:space="preserve"> a day, 7 days a week fault reporting service (</w:t>
      </w:r>
      <w:r w:rsidRPr="00BE661F">
        <w:rPr>
          <w:b/>
        </w:rPr>
        <w:t>Helpdesk</w:t>
      </w:r>
      <w:r>
        <w:t xml:space="preserve">) for you to tell us about service faults. </w:t>
      </w:r>
    </w:p>
    <w:p w14:paraId="03AC7751" w14:textId="10329FB9" w:rsidR="00802455" w:rsidRDefault="00A45434" w:rsidP="00BE661F">
      <w:pPr>
        <w:pStyle w:val="Heading2"/>
      </w:pPr>
      <w:r>
        <w:t>S</w:t>
      </w:r>
      <w:r w:rsidR="002A5028" w:rsidRPr="00173E97">
        <w:t xml:space="preserve">ervice assurance levels </w:t>
      </w:r>
      <w:r>
        <w:t>apply to</w:t>
      </w:r>
      <w:r w:rsidR="002A5028" w:rsidRPr="00173E97">
        <w:t xml:space="preserve"> the Access Service which you use with your Telstra Internet Direct service.</w:t>
      </w:r>
      <w:r w:rsidR="00802455">
        <w:t xml:space="preserve"> </w:t>
      </w:r>
      <w:hyperlink r:id="rId34" w:anchor="other-services" w:history="1">
        <w:r w:rsidR="00802455" w:rsidRPr="00802455">
          <w:rPr>
            <w:rStyle w:val="Hyperlink"/>
          </w:rPr>
          <w:t>Standard Restoration, SLA Premium and Telstra Provisioning Commitment section</w:t>
        </w:r>
      </w:hyperlink>
      <w:r w:rsidR="00802455">
        <w:t xml:space="preserve"> of Our Customer Terms </w:t>
      </w:r>
      <w:r w:rsidR="000C3AB7">
        <w:t xml:space="preserve">and the Access Service OCT </w:t>
      </w:r>
      <w:r w:rsidR="00802455">
        <w:t>set out</w:t>
      </w:r>
      <w:r w:rsidR="000C3AB7">
        <w:t xml:space="preserve"> the terms relating to service assurance of your Access Service, including</w:t>
      </w:r>
      <w:r w:rsidR="00802455">
        <w:t>:</w:t>
      </w:r>
    </w:p>
    <w:p w14:paraId="0A6A120E" w14:textId="77777777" w:rsidR="00802455" w:rsidRDefault="00802455" w:rsidP="00802455">
      <w:pPr>
        <w:pStyle w:val="Heading3"/>
      </w:pPr>
      <w:r>
        <w:t>the standard service assurance levels included (including coverage per</w:t>
      </w:r>
      <w:r w:rsidR="002A5028">
        <w:t>iod, response time targets and restoration time targets</w:t>
      </w:r>
      <w:r>
        <w:t>); and</w:t>
      </w:r>
    </w:p>
    <w:p w14:paraId="22435C55" w14:textId="42D20B40" w:rsidR="00802455" w:rsidRDefault="0011361B" w:rsidP="00802455">
      <w:pPr>
        <w:pStyle w:val="Heading3"/>
      </w:pPr>
      <w:r>
        <w:t xml:space="preserve">any </w:t>
      </w:r>
      <w:r w:rsidR="00802455">
        <w:t>enhanced service assurance options which</w:t>
      </w:r>
      <w:r>
        <w:t xml:space="preserve"> you</w:t>
      </w:r>
      <w:r w:rsidR="00802455">
        <w:t xml:space="preserve"> may </w:t>
      </w:r>
      <w:r>
        <w:t>purchase</w:t>
      </w:r>
      <w:r w:rsidR="00802455">
        <w:t xml:space="preserve"> at additional cost. </w:t>
      </w:r>
    </w:p>
    <w:p w14:paraId="0F0661C8" w14:textId="7CCBDF8D" w:rsidR="00DB6247" w:rsidRPr="00DB6247" w:rsidRDefault="00DB6247" w:rsidP="00DB6247">
      <w:pPr>
        <w:pStyle w:val="Heading3"/>
        <w:numPr>
          <w:ilvl w:val="0"/>
          <w:numId w:val="0"/>
        </w:numPr>
        <w:ind w:left="737"/>
        <w:rPr>
          <w:b/>
        </w:rPr>
      </w:pPr>
      <w:r>
        <w:rPr>
          <w:b/>
        </w:rPr>
        <w:t xml:space="preserve">Service Assurance for TID Lite </w:t>
      </w:r>
    </w:p>
    <w:p w14:paraId="1593C104" w14:textId="5799F4A6" w:rsidR="00A77A9D" w:rsidRDefault="00BF77AA" w:rsidP="00B6329F">
      <w:pPr>
        <w:pStyle w:val="Heading2"/>
      </w:pPr>
      <w:r>
        <w:t xml:space="preserve">As part of the TID Lite service, we provide </w:t>
      </w:r>
      <w:r w:rsidR="007D4AE6">
        <w:t xml:space="preserve">a standard </w:t>
      </w:r>
      <w:r w:rsidR="007114A9">
        <w:t>service assurance level of</w:t>
      </w:r>
      <w:r w:rsidR="007D4AE6">
        <w:t xml:space="preserve"> </w:t>
      </w:r>
      <w:r>
        <w:t xml:space="preserve">Extended Business Hours </w:t>
      </w:r>
      <w:r w:rsidR="00A77A9D">
        <w:t xml:space="preserve">which </w:t>
      </w:r>
      <w:r w:rsidR="00640FAD">
        <w:t>has</w:t>
      </w:r>
      <w:r w:rsidR="00A77A9D">
        <w:t xml:space="preserve"> the following targets:</w:t>
      </w:r>
    </w:p>
    <w:p w14:paraId="0F43BA5F" w14:textId="0E4AC469" w:rsidR="00A77A9D" w:rsidRDefault="00A77A9D" w:rsidP="00A77A9D">
      <w:pPr>
        <w:pStyle w:val="Heading3"/>
      </w:pPr>
      <w:r>
        <w:t xml:space="preserve">Coverage period: </w:t>
      </w:r>
      <w:r w:rsidR="00BF77AA">
        <w:t xml:space="preserve">7am – 9pm Monday to </w:t>
      </w:r>
      <w:r w:rsidR="00D3448C">
        <w:t>Sunday</w:t>
      </w:r>
      <w:r w:rsidR="00BF77AA">
        <w:t xml:space="preserve"> </w:t>
      </w:r>
    </w:p>
    <w:p w14:paraId="2330FB26" w14:textId="3AE53531" w:rsidR="00A77A9D" w:rsidRDefault="00A77A9D" w:rsidP="00A77A9D">
      <w:pPr>
        <w:pStyle w:val="Heading3"/>
      </w:pPr>
      <w:r>
        <w:t xml:space="preserve">Response time: </w:t>
      </w:r>
      <w:r w:rsidR="00BF77AA">
        <w:t>2 hour</w:t>
      </w:r>
      <w:r w:rsidR="00893EEC">
        <w:t>s</w:t>
      </w:r>
    </w:p>
    <w:p w14:paraId="3F4F40EB" w14:textId="06367C4F" w:rsidR="00BF77AA" w:rsidRDefault="00A77A9D" w:rsidP="00B068C1">
      <w:pPr>
        <w:pStyle w:val="Heading3"/>
      </w:pPr>
      <w:r>
        <w:t xml:space="preserve">Restoration time: </w:t>
      </w:r>
      <w:r w:rsidR="00BF77AA">
        <w:t>12 hour</w:t>
      </w:r>
      <w:r w:rsidR="00893EEC">
        <w:t>s</w:t>
      </w:r>
      <w:r w:rsidR="00BF77AA">
        <w:t xml:space="preserve"> (excluding rural/remote site)</w:t>
      </w:r>
    </w:p>
    <w:p w14:paraId="679AE73B" w14:textId="678C3086" w:rsidR="00640FAD" w:rsidRDefault="00BF77AA" w:rsidP="00B6329F">
      <w:pPr>
        <w:pStyle w:val="Heading2"/>
      </w:pPr>
      <w:r>
        <w:t xml:space="preserve">You </w:t>
      </w:r>
      <w:r w:rsidR="007114A9">
        <w:t>may</w:t>
      </w:r>
      <w:r>
        <w:t xml:space="preserve"> purchase the Enhanced Business Plus SLA </w:t>
      </w:r>
      <w:r w:rsidR="00640FAD">
        <w:t xml:space="preserve">for an additional $200 per month for the same minimum term as your TID Lite service, which has the following targets: </w:t>
      </w:r>
    </w:p>
    <w:p w14:paraId="436A718D" w14:textId="3E6C1FDD" w:rsidR="00640FAD" w:rsidRDefault="00640FAD" w:rsidP="00640FAD">
      <w:pPr>
        <w:pStyle w:val="Heading3"/>
      </w:pPr>
      <w:r>
        <w:t>Coverage period: 24 hours a day, 7 days a week</w:t>
      </w:r>
    </w:p>
    <w:p w14:paraId="65930EE1" w14:textId="44E60617" w:rsidR="00640FAD" w:rsidRDefault="00640FAD" w:rsidP="00640FAD">
      <w:pPr>
        <w:pStyle w:val="Heading3"/>
      </w:pPr>
      <w:r>
        <w:t xml:space="preserve">Response time: 1 hour </w:t>
      </w:r>
    </w:p>
    <w:p w14:paraId="55AEB3B7" w14:textId="734B9E90" w:rsidR="00640FAD" w:rsidRDefault="00640FAD" w:rsidP="00640FAD">
      <w:pPr>
        <w:pStyle w:val="Heading3"/>
      </w:pPr>
      <w:r>
        <w:t>Restoration time: 12 hour</w:t>
      </w:r>
      <w:r w:rsidR="00893EEC">
        <w:t>s</w:t>
      </w:r>
      <w:r>
        <w:t xml:space="preserve"> (excluding rural/remote site)</w:t>
      </w:r>
    </w:p>
    <w:p w14:paraId="1442B284" w14:textId="01262ECA" w:rsidR="00B6329F" w:rsidRDefault="00B6329F" w:rsidP="00B6329F">
      <w:pPr>
        <w:pStyle w:val="Heading2"/>
      </w:pPr>
      <w:r>
        <w:t xml:space="preserve">The above service assurance levels are provided on the terms set out in the </w:t>
      </w:r>
      <w:hyperlink r:id="rId35" w:anchor="other-services" w:history="1">
        <w:r w:rsidRPr="007D27B5">
          <w:rPr>
            <w:rStyle w:val="Hyperlink"/>
            <w:rFonts w:cs="Arial"/>
            <w:szCs w:val="18"/>
          </w:rPr>
          <w:t>Standard Restoration, SLA Premium and Telstra Provisioning Commitment section</w:t>
        </w:r>
      </w:hyperlink>
      <w:r w:rsidRPr="007D27B5">
        <w:rPr>
          <w:rFonts w:cs="Arial"/>
          <w:color w:val="000000" w:themeColor="text1"/>
          <w:szCs w:val="18"/>
        </w:rPr>
        <w:t xml:space="preserve"> of Our Customer Terms</w:t>
      </w:r>
      <w:r>
        <w:rPr>
          <w:rFonts w:cs="Arial"/>
          <w:color w:val="000000" w:themeColor="text1"/>
          <w:szCs w:val="18"/>
        </w:rPr>
        <w:t>.</w:t>
      </w:r>
    </w:p>
    <w:p w14:paraId="0D39FA08" w14:textId="43958B78" w:rsidR="0069758C" w:rsidRDefault="00B96510" w:rsidP="004B57DD">
      <w:pPr>
        <w:pStyle w:val="Heading1"/>
      </w:pPr>
      <w:bookmarkStart w:id="65" w:name="_Toc505778260"/>
      <w:bookmarkStart w:id="66" w:name="_Toc59698817"/>
      <w:r>
        <w:t xml:space="preserve">Other work we do for </w:t>
      </w:r>
      <w:proofErr w:type="gramStart"/>
      <w:r>
        <w:t>you</w:t>
      </w:r>
      <w:bookmarkEnd w:id="65"/>
      <w:bookmarkEnd w:id="66"/>
      <w:proofErr w:type="gramEnd"/>
      <w:r>
        <w:t xml:space="preserve"> </w:t>
      </w:r>
      <w:r w:rsidR="00E33B7C">
        <w:t xml:space="preserve"> </w:t>
      </w:r>
      <w:r w:rsidR="003A689F" w:rsidRPr="006F5D7B">
        <w:t xml:space="preserve"> </w:t>
      </w:r>
    </w:p>
    <w:p w14:paraId="0439AD85" w14:textId="30DD9FCD" w:rsidR="0069758C" w:rsidRDefault="0069758C" w:rsidP="0069758C">
      <w:pPr>
        <w:pStyle w:val="Heading2"/>
      </w:pPr>
      <w:r>
        <w:t>Additional charges apply for installation, maintenance, consultancy and after sales activities not covered by a standard charge or contract. The additional work and applicable charges are set out in the</w:t>
      </w:r>
      <w:r w:rsidRPr="0069758C">
        <w:t xml:space="preserve"> </w:t>
      </w:r>
      <w:hyperlink r:id="rId36" w:history="1">
        <w:r w:rsidRPr="0069758C">
          <w:rPr>
            <w:rStyle w:val="Hyperlink"/>
          </w:rPr>
          <w:t>Fee-for-service (Other work we do for you)</w:t>
        </w:r>
      </w:hyperlink>
      <w:r>
        <w:t xml:space="preserve"> section of Our Customer Terms, unless otherwise notified by us.</w:t>
      </w:r>
    </w:p>
    <w:p w14:paraId="33C28C07" w14:textId="0CC74865" w:rsidR="0005771F" w:rsidRPr="00D87041" w:rsidRDefault="0005771F" w:rsidP="0005771F">
      <w:pPr>
        <w:pStyle w:val="Heading1"/>
      </w:pPr>
      <w:bookmarkStart w:id="67" w:name="_Toc505778261"/>
      <w:bookmarkStart w:id="68" w:name="_Ref506999700"/>
      <w:bookmarkStart w:id="69" w:name="_Toc59698818"/>
      <w:r w:rsidRPr="00D87041">
        <w:t>Special meanings</w:t>
      </w:r>
      <w:bookmarkEnd w:id="67"/>
      <w:bookmarkEnd w:id="68"/>
      <w:bookmarkEnd w:id="69"/>
    </w:p>
    <w:p w14:paraId="4982B1AC" w14:textId="77777777" w:rsidR="0050539A" w:rsidRDefault="0050539A" w:rsidP="0005771F">
      <w:pPr>
        <w:pStyle w:val="Heading2"/>
      </w:pPr>
      <w:r>
        <w:t>The following words have the following meanings</w:t>
      </w:r>
      <w:r w:rsidR="00AD1B08">
        <w:t xml:space="preserve"> in this section</w:t>
      </w:r>
      <w:r>
        <w:t>:</w:t>
      </w:r>
    </w:p>
    <w:p w14:paraId="35E6F81D" w14:textId="41483997" w:rsidR="0005771F" w:rsidRDefault="0005771F" w:rsidP="0050539A">
      <w:pPr>
        <w:pStyle w:val="Heading2"/>
        <w:numPr>
          <w:ilvl w:val="0"/>
          <w:numId w:val="0"/>
        </w:numPr>
        <w:ind w:left="737"/>
      </w:pPr>
      <w:r w:rsidRPr="0005771F">
        <w:rPr>
          <w:b/>
        </w:rPr>
        <w:t>Acceptable Usage Policy</w:t>
      </w:r>
      <w:r>
        <w:t xml:space="preserve"> means our Acceptable Usage Policy as updated from time to time, found at </w:t>
      </w:r>
      <w:hyperlink r:id="rId37" w:history="1">
        <w:r w:rsidR="003067C2" w:rsidRPr="008F232C">
          <w:rPr>
            <w:rStyle w:val="Hyperlink"/>
          </w:rPr>
          <w:t>https://www.telstra.us.com/en/acceptable-use-policy</w:t>
        </w:r>
      </w:hyperlink>
      <w:r w:rsidR="003067C2">
        <w:t xml:space="preserve"> </w:t>
      </w:r>
      <w:r>
        <w:t xml:space="preserve">or such other website as notified to you. </w:t>
      </w:r>
    </w:p>
    <w:p w14:paraId="78C94833" w14:textId="124058B7" w:rsidR="005C73B5" w:rsidRPr="006A571D" w:rsidRDefault="005C73B5" w:rsidP="005C73B5">
      <w:pPr>
        <w:pStyle w:val="Heading2"/>
        <w:numPr>
          <w:ilvl w:val="0"/>
          <w:numId w:val="0"/>
        </w:numPr>
        <w:ind w:left="737"/>
      </w:pPr>
      <w:r w:rsidRPr="00D87041">
        <w:rPr>
          <w:b/>
        </w:rPr>
        <w:t>Access Service OCT</w:t>
      </w:r>
      <w:r>
        <w:rPr>
          <w:b/>
        </w:rPr>
        <w:t xml:space="preserve"> </w:t>
      </w:r>
      <w:r>
        <w:t>means the applicable section of Our Customers Terms for the Access Service that you use with your Telstra Internet Direct service.</w:t>
      </w:r>
    </w:p>
    <w:p w14:paraId="5CE3BA4C" w14:textId="77777777" w:rsidR="00F61C9E" w:rsidRDefault="00F61C9E" w:rsidP="0012698C">
      <w:pPr>
        <w:pStyle w:val="Heading2"/>
        <w:numPr>
          <w:ilvl w:val="0"/>
          <w:numId w:val="0"/>
        </w:numPr>
        <w:ind w:left="737"/>
        <w:rPr>
          <w:b/>
        </w:rPr>
      </w:pPr>
      <w:r>
        <w:rPr>
          <w:b/>
          <w:bCs w:val="0"/>
        </w:rPr>
        <w:t>B</w:t>
      </w:r>
      <w:r w:rsidRPr="002F1E74">
        <w:rPr>
          <w:b/>
          <w:bCs w:val="0"/>
        </w:rPr>
        <w:t xml:space="preserve">usiness </w:t>
      </w:r>
      <w:r>
        <w:rPr>
          <w:b/>
          <w:bCs w:val="0"/>
        </w:rPr>
        <w:t>D</w:t>
      </w:r>
      <w:r w:rsidRPr="002F1E74">
        <w:rPr>
          <w:b/>
          <w:bCs w:val="0"/>
        </w:rPr>
        <w:t>ay</w:t>
      </w:r>
      <w:r w:rsidRPr="002F1E74">
        <w:t xml:space="preserve"> means any day, other than a Saturday, Sunday or recognised public holiday in the state in which your premises are located</w:t>
      </w:r>
      <w:r>
        <w:t>.</w:t>
      </w:r>
    </w:p>
    <w:p w14:paraId="276ED37F" w14:textId="77777777" w:rsidR="0012698C" w:rsidRPr="0069758C" w:rsidRDefault="0012698C" w:rsidP="0012698C">
      <w:pPr>
        <w:pStyle w:val="Heading2"/>
        <w:numPr>
          <w:ilvl w:val="0"/>
          <w:numId w:val="0"/>
        </w:numPr>
        <w:ind w:left="737"/>
      </w:pPr>
      <w:r w:rsidRPr="0050539A">
        <w:rPr>
          <w:b/>
        </w:rPr>
        <w:t>Network Boundary Point</w:t>
      </w:r>
      <w:r>
        <w:t xml:space="preserve"> for an Access Service has the meaning set out in the applicable section of Our Customer Terms for that Access Service.   </w:t>
      </w:r>
    </w:p>
    <w:p w14:paraId="61B47977" w14:textId="77777777" w:rsidR="0012698C" w:rsidRPr="0005771F" w:rsidRDefault="0012698C" w:rsidP="0050539A">
      <w:pPr>
        <w:pStyle w:val="Heading2"/>
        <w:numPr>
          <w:ilvl w:val="0"/>
          <w:numId w:val="0"/>
        </w:numPr>
        <w:ind w:left="737"/>
      </w:pPr>
      <w:r w:rsidRPr="002F1E74">
        <w:rPr>
          <w:bCs w:val="0"/>
        </w:rPr>
        <w:t xml:space="preserve">a </w:t>
      </w:r>
      <w:r w:rsidRPr="002F1E74">
        <w:rPr>
          <w:b/>
        </w:rPr>
        <w:t xml:space="preserve">point of presence </w:t>
      </w:r>
      <w:r w:rsidRPr="00FB5869">
        <w:t>or</w:t>
      </w:r>
      <w:r w:rsidRPr="00BD4F04">
        <w:rPr>
          <w:b/>
        </w:rPr>
        <w:t xml:space="preserve"> POP</w:t>
      </w:r>
      <w:r>
        <w:rPr>
          <w:b/>
        </w:rPr>
        <w:t xml:space="preserve"> </w:t>
      </w:r>
      <w:r w:rsidRPr="002F1E74">
        <w:t xml:space="preserve">is the place where </w:t>
      </w:r>
      <w:proofErr w:type="gramStart"/>
      <w:r w:rsidRPr="002F1E74">
        <w:t>a</w:t>
      </w:r>
      <w:proofErr w:type="gramEnd"/>
      <w:r w:rsidRPr="002F1E74">
        <w:t xml:space="preserve"> </w:t>
      </w:r>
      <w:r>
        <w:rPr>
          <w:iCs/>
        </w:rPr>
        <w:t>Access Service</w:t>
      </w:r>
      <w:r w:rsidRPr="002F1E74">
        <w:rPr>
          <w:iCs/>
        </w:rPr>
        <w:t xml:space="preserve"> c</w:t>
      </w:r>
      <w:r w:rsidRPr="002F1E74">
        <w:t>onnects to our Internet access network</w:t>
      </w:r>
    </w:p>
    <w:p w14:paraId="63A4AB43" w14:textId="77777777" w:rsidR="00AD7308" w:rsidRDefault="00AD7308" w:rsidP="004B57DD">
      <w:pPr>
        <w:pStyle w:val="Heading1"/>
        <w:numPr>
          <w:ilvl w:val="0"/>
          <w:numId w:val="0"/>
        </w:numPr>
        <w:ind w:left="737"/>
      </w:pPr>
      <w:bookmarkStart w:id="70" w:name="_Toc355258824"/>
      <w:bookmarkStart w:id="71" w:name="_Toc355258833"/>
      <w:bookmarkStart w:id="72" w:name="_Toc355258857"/>
      <w:bookmarkStart w:id="73" w:name="_Toc355258869"/>
      <w:bookmarkStart w:id="74" w:name="_Toc355258881"/>
      <w:bookmarkStart w:id="75" w:name="_Toc355258893"/>
      <w:bookmarkStart w:id="76" w:name="_Toc355258905"/>
      <w:bookmarkStart w:id="77" w:name="_Toc355258917"/>
      <w:bookmarkStart w:id="78" w:name="_Toc355258929"/>
      <w:bookmarkStart w:id="79" w:name="_Toc355258953"/>
      <w:bookmarkStart w:id="80" w:name="_Toc355258965"/>
      <w:bookmarkStart w:id="81" w:name="_Toc355258977"/>
      <w:bookmarkStart w:id="82" w:name="_Toc355258989"/>
      <w:bookmarkStart w:id="83" w:name="_Toc355259001"/>
      <w:bookmarkStart w:id="84" w:name="_Toc355259013"/>
      <w:bookmarkStart w:id="85" w:name="_Toc355259025"/>
      <w:bookmarkStart w:id="86" w:name="_Toc355259037"/>
      <w:bookmarkStart w:id="87" w:name="_Toc355259061"/>
      <w:bookmarkStart w:id="88" w:name="_Toc355259073"/>
      <w:bookmarkStart w:id="89" w:name="_Toc355259085"/>
      <w:bookmarkStart w:id="90" w:name="_Toc355259097"/>
      <w:bookmarkStart w:id="91" w:name="_Toc355259109"/>
      <w:bookmarkStart w:id="92" w:name="_Toc355259121"/>
      <w:bookmarkStart w:id="93" w:name="_Toc355259133"/>
      <w:bookmarkStart w:id="94" w:name="_Toc355259145"/>
      <w:bookmarkStart w:id="95" w:name="_Toc355259169"/>
      <w:bookmarkStart w:id="96" w:name="_Toc355259181"/>
      <w:bookmarkStart w:id="97" w:name="_Toc355259193"/>
      <w:bookmarkStart w:id="98" w:name="_Toc355259205"/>
      <w:bookmarkStart w:id="99" w:name="_Toc355259217"/>
      <w:bookmarkStart w:id="100" w:name="_Toc355259229"/>
      <w:bookmarkStart w:id="101" w:name="_Toc355259241"/>
      <w:bookmarkStart w:id="102" w:name="_Toc355259253"/>
      <w:bookmarkStart w:id="103" w:name="_Toc355259277"/>
      <w:bookmarkStart w:id="104" w:name="_Toc355259289"/>
      <w:bookmarkStart w:id="105" w:name="_Toc355259301"/>
      <w:bookmarkStart w:id="106" w:name="_Toc355259313"/>
      <w:bookmarkStart w:id="107" w:name="_Toc355259325"/>
      <w:bookmarkStart w:id="108" w:name="_Toc355259337"/>
      <w:bookmarkStart w:id="109" w:name="_Toc355259349"/>
      <w:bookmarkStart w:id="110" w:name="_Toc355259361"/>
      <w:bookmarkStart w:id="111" w:name="_Toc355259385"/>
      <w:bookmarkStart w:id="112" w:name="_Toc355259397"/>
      <w:bookmarkStart w:id="113" w:name="_Toc355259409"/>
      <w:bookmarkStart w:id="114" w:name="_Toc355259421"/>
      <w:bookmarkStart w:id="115" w:name="_Toc355259433"/>
      <w:bookmarkStart w:id="116" w:name="_Toc355259445"/>
      <w:bookmarkStart w:id="117" w:name="_Toc355259457"/>
      <w:bookmarkStart w:id="118" w:name="_Toc355259469"/>
      <w:bookmarkStart w:id="119" w:name="_Toc355259493"/>
      <w:bookmarkStart w:id="120" w:name="_Toc355259505"/>
      <w:bookmarkStart w:id="121" w:name="_Toc355259517"/>
      <w:bookmarkStart w:id="122" w:name="_Toc355259529"/>
      <w:bookmarkStart w:id="123" w:name="_Toc355259541"/>
      <w:bookmarkStart w:id="124" w:name="_Toc355259553"/>
      <w:bookmarkStart w:id="125" w:name="_Toc355259565"/>
      <w:bookmarkStart w:id="126" w:name="_Toc355259577"/>
      <w:bookmarkStart w:id="127" w:name="_Toc355259601"/>
      <w:bookmarkStart w:id="128" w:name="_Toc355259613"/>
      <w:bookmarkStart w:id="129" w:name="_Toc355259625"/>
      <w:bookmarkStart w:id="130" w:name="_Toc355259637"/>
      <w:bookmarkStart w:id="131" w:name="_Toc355259649"/>
      <w:bookmarkStart w:id="132" w:name="_Toc355259661"/>
      <w:bookmarkStart w:id="133" w:name="_Toc355259673"/>
      <w:bookmarkStart w:id="134" w:name="_Toc355259685"/>
      <w:bookmarkStart w:id="135" w:name="_Toc355259709"/>
      <w:bookmarkStart w:id="136" w:name="_Toc355259721"/>
      <w:bookmarkStart w:id="137" w:name="_Toc355259733"/>
      <w:bookmarkStart w:id="138" w:name="_Toc355259745"/>
      <w:bookmarkStart w:id="139" w:name="_Toc355259757"/>
      <w:bookmarkStart w:id="140" w:name="_Toc355259769"/>
      <w:bookmarkStart w:id="141" w:name="_Toc355259781"/>
      <w:bookmarkStart w:id="142" w:name="_Toc355259793"/>
      <w:bookmarkStart w:id="143" w:name="_Toc355259817"/>
      <w:bookmarkStart w:id="144" w:name="_Toc355259829"/>
      <w:bookmarkStart w:id="145" w:name="_Toc355259841"/>
      <w:bookmarkStart w:id="146" w:name="_Toc355259853"/>
      <w:bookmarkStart w:id="147" w:name="_Toc355259865"/>
      <w:bookmarkStart w:id="148" w:name="_Toc355259877"/>
      <w:bookmarkStart w:id="149" w:name="_Toc355259889"/>
      <w:bookmarkStart w:id="150" w:name="_Toc355259901"/>
      <w:bookmarkStart w:id="151" w:name="_Toc355259925"/>
      <w:bookmarkStart w:id="152" w:name="_Toc355259937"/>
      <w:bookmarkStart w:id="153" w:name="_Toc355259949"/>
      <w:bookmarkStart w:id="154" w:name="_Toc355259961"/>
      <w:bookmarkStart w:id="155" w:name="_Toc355259973"/>
      <w:bookmarkStart w:id="156" w:name="_Toc355259985"/>
      <w:bookmarkStart w:id="157" w:name="_Toc355259997"/>
      <w:bookmarkStart w:id="158" w:name="_Toc355260009"/>
      <w:bookmarkStart w:id="159" w:name="_Toc355260033"/>
      <w:bookmarkStart w:id="160" w:name="_Toc355260045"/>
      <w:bookmarkStart w:id="161" w:name="_Toc355260057"/>
      <w:bookmarkStart w:id="162" w:name="_Toc355260069"/>
      <w:bookmarkStart w:id="163" w:name="_Toc355260081"/>
      <w:bookmarkStart w:id="164" w:name="_Toc355260093"/>
      <w:bookmarkStart w:id="165" w:name="_Toc355260105"/>
      <w:bookmarkStart w:id="166" w:name="_Toc355260117"/>
      <w:bookmarkStart w:id="167" w:name="_Toc355260141"/>
      <w:bookmarkStart w:id="168" w:name="_Toc355260153"/>
      <w:bookmarkStart w:id="169" w:name="_Toc355260165"/>
      <w:bookmarkStart w:id="170" w:name="_Toc355260177"/>
      <w:bookmarkStart w:id="171" w:name="_Toc355260189"/>
      <w:bookmarkStart w:id="172" w:name="_Toc355260201"/>
      <w:bookmarkStart w:id="173" w:name="_Toc355260213"/>
      <w:bookmarkStart w:id="174" w:name="_Toc355260225"/>
      <w:bookmarkStart w:id="175" w:name="_Toc355260249"/>
      <w:bookmarkStart w:id="176" w:name="_Toc355260261"/>
      <w:bookmarkStart w:id="177" w:name="_Toc355260273"/>
      <w:bookmarkStart w:id="178" w:name="_Toc355260285"/>
      <w:bookmarkStart w:id="179" w:name="_Toc355260297"/>
      <w:bookmarkStart w:id="180" w:name="_Toc355260309"/>
      <w:bookmarkStart w:id="181" w:name="_Toc355260321"/>
      <w:bookmarkStart w:id="182" w:name="_Toc355260333"/>
      <w:bookmarkStart w:id="183" w:name="_Toc355260357"/>
      <w:bookmarkStart w:id="184" w:name="_Toc355260369"/>
      <w:bookmarkStart w:id="185" w:name="_Toc355260381"/>
      <w:bookmarkStart w:id="186" w:name="_Toc355260393"/>
      <w:bookmarkStart w:id="187" w:name="_Toc355260405"/>
      <w:bookmarkStart w:id="188" w:name="_Toc355260417"/>
      <w:bookmarkStart w:id="189" w:name="_Toc355260429"/>
      <w:bookmarkStart w:id="190" w:name="_Toc355260441"/>
      <w:bookmarkStart w:id="191" w:name="_Toc355260465"/>
      <w:bookmarkStart w:id="192" w:name="_Toc355260477"/>
      <w:bookmarkStart w:id="193" w:name="_Toc355260489"/>
      <w:bookmarkStart w:id="194" w:name="_Toc355260501"/>
      <w:bookmarkStart w:id="195" w:name="_Toc355260513"/>
      <w:bookmarkStart w:id="196" w:name="_Toc355260525"/>
      <w:bookmarkStart w:id="197" w:name="_Toc355260537"/>
      <w:bookmarkStart w:id="198" w:name="_Toc355260549"/>
      <w:bookmarkStart w:id="199" w:name="_Toc355260573"/>
      <w:bookmarkStart w:id="200" w:name="_Toc355260585"/>
      <w:bookmarkStart w:id="201" w:name="_Toc355260597"/>
      <w:bookmarkStart w:id="202" w:name="_Toc355260609"/>
      <w:bookmarkStart w:id="203" w:name="_Toc355260621"/>
      <w:bookmarkStart w:id="204" w:name="_Toc355260633"/>
      <w:bookmarkStart w:id="205" w:name="_Toc355260645"/>
      <w:bookmarkStart w:id="206" w:name="_Toc355260657"/>
      <w:bookmarkStart w:id="207" w:name="_Toc355260681"/>
      <w:bookmarkStart w:id="208" w:name="_Toc355260693"/>
      <w:bookmarkStart w:id="209" w:name="_Toc355260705"/>
      <w:bookmarkStart w:id="210" w:name="_Toc355260717"/>
      <w:bookmarkStart w:id="211" w:name="_Toc355260729"/>
      <w:bookmarkStart w:id="212" w:name="_Toc355260741"/>
      <w:bookmarkStart w:id="213" w:name="_Toc355260753"/>
      <w:bookmarkStart w:id="214" w:name="_Toc355260765"/>
      <w:bookmarkStart w:id="215" w:name="_Toc355260789"/>
      <w:bookmarkStart w:id="216" w:name="_Toc355260801"/>
      <w:bookmarkStart w:id="217" w:name="_Toc355260813"/>
      <w:bookmarkStart w:id="218" w:name="_Toc355260825"/>
      <w:bookmarkStart w:id="219" w:name="_Toc355260837"/>
      <w:bookmarkStart w:id="220" w:name="_Toc355260849"/>
      <w:bookmarkStart w:id="221" w:name="_Toc355260861"/>
      <w:bookmarkStart w:id="222" w:name="_Toc355260873"/>
      <w:bookmarkStart w:id="223" w:name="_Toc355260897"/>
      <w:bookmarkStart w:id="224" w:name="_Toc355260909"/>
      <w:bookmarkStart w:id="225" w:name="_Toc355260921"/>
      <w:bookmarkStart w:id="226" w:name="_Toc355260933"/>
      <w:bookmarkStart w:id="227" w:name="_Toc355260945"/>
      <w:bookmarkStart w:id="228" w:name="_Toc355260957"/>
      <w:bookmarkStart w:id="229" w:name="_Toc355260969"/>
      <w:bookmarkStart w:id="230" w:name="_Toc355260981"/>
      <w:bookmarkStart w:id="231" w:name="_Toc355261005"/>
      <w:bookmarkStart w:id="232" w:name="_Toc355261017"/>
      <w:bookmarkStart w:id="233" w:name="_Toc355261029"/>
      <w:bookmarkStart w:id="234" w:name="_Toc355261041"/>
      <w:bookmarkStart w:id="235" w:name="_Toc355261053"/>
      <w:bookmarkStart w:id="236" w:name="_Toc355261065"/>
      <w:bookmarkStart w:id="237" w:name="_Toc355261077"/>
      <w:bookmarkStart w:id="238" w:name="_Toc355261089"/>
      <w:bookmarkStart w:id="239" w:name="_Toc355261113"/>
      <w:bookmarkStart w:id="240" w:name="_Toc355261125"/>
      <w:bookmarkStart w:id="241" w:name="_Toc355261137"/>
      <w:bookmarkStart w:id="242" w:name="_Toc355261149"/>
      <w:bookmarkStart w:id="243" w:name="_Toc355261161"/>
      <w:bookmarkStart w:id="244" w:name="_Toc355261173"/>
      <w:bookmarkStart w:id="245" w:name="_Toc355261185"/>
      <w:bookmarkStart w:id="246" w:name="_Toc355261197"/>
      <w:bookmarkStart w:id="247" w:name="_Toc355261221"/>
      <w:bookmarkStart w:id="248" w:name="_Toc355261233"/>
      <w:bookmarkStart w:id="249" w:name="_Toc355261245"/>
      <w:bookmarkStart w:id="250" w:name="_Toc355261257"/>
      <w:bookmarkStart w:id="251" w:name="_Toc355261269"/>
      <w:bookmarkStart w:id="252" w:name="_Toc355261281"/>
      <w:bookmarkStart w:id="253" w:name="_Toc355261293"/>
      <w:bookmarkStart w:id="254" w:name="_Toc355261305"/>
      <w:bookmarkStart w:id="255" w:name="_Toc355261329"/>
      <w:bookmarkStart w:id="256" w:name="_Toc355261341"/>
      <w:bookmarkStart w:id="257" w:name="_Toc355261353"/>
      <w:bookmarkStart w:id="258" w:name="_Toc355261365"/>
      <w:bookmarkStart w:id="259" w:name="_Toc355261377"/>
      <w:bookmarkStart w:id="260" w:name="_Toc355261389"/>
      <w:bookmarkStart w:id="261" w:name="_Toc355261401"/>
      <w:bookmarkStart w:id="262" w:name="_Toc355261413"/>
      <w:bookmarkStart w:id="263" w:name="_Toc355261437"/>
      <w:bookmarkStart w:id="264" w:name="_Toc355261449"/>
      <w:bookmarkStart w:id="265" w:name="_Toc355261461"/>
      <w:bookmarkStart w:id="266" w:name="_Toc355261473"/>
      <w:bookmarkStart w:id="267" w:name="_Toc355261485"/>
      <w:bookmarkStart w:id="268" w:name="_Toc355261497"/>
      <w:bookmarkStart w:id="269" w:name="_Toc355261509"/>
      <w:bookmarkStart w:id="270" w:name="_Toc355261521"/>
      <w:bookmarkStart w:id="271" w:name="_Toc355261545"/>
      <w:bookmarkStart w:id="272" w:name="_Toc355261557"/>
      <w:bookmarkStart w:id="273" w:name="_Toc355261569"/>
      <w:bookmarkStart w:id="274" w:name="_Toc355261581"/>
      <w:bookmarkStart w:id="275" w:name="_Toc355261593"/>
      <w:bookmarkStart w:id="276" w:name="_Toc355261605"/>
      <w:bookmarkStart w:id="277" w:name="_Toc355261617"/>
      <w:bookmarkStart w:id="278" w:name="_Toc355261629"/>
      <w:bookmarkStart w:id="279" w:name="_Toc355261653"/>
      <w:bookmarkStart w:id="280" w:name="_Toc355261665"/>
      <w:bookmarkStart w:id="281" w:name="_Toc355261677"/>
      <w:bookmarkStart w:id="282" w:name="_Toc355261689"/>
      <w:bookmarkStart w:id="283" w:name="_Toc355261701"/>
      <w:bookmarkStart w:id="284" w:name="_Toc355261713"/>
      <w:bookmarkStart w:id="285" w:name="_Toc355261725"/>
      <w:bookmarkStart w:id="286" w:name="_Toc355261737"/>
      <w:bookmarkStart w:id="287" w:name="_Toc355261749"/>
      <w:bookmarkStart w:id="288" w:name="_Toc355261751"/>
      <w:bookmarkStart w:id="289" w:name="_Toc35526175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sectPr w:rsidR="00AD7308" w:rsidSect="00F11189">
      <w:pgSz w:w="11907" w:h="16840" w:code="9"/>
      <w:pgMar w:top="1418" w:right="1418" w:bottom="1418" w:left="1418" w:header="709" w:footer="70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496" w14:textId="77777777" w:rsidR="00966E5F" w:rsidRDefault="00966E5F">
      <w:r>
        <w:separator/>
      </w:r>
    </w:p>
  </w:endnote>
  <w:endnote w:type="continuationSeparator" w:id="0">
    <w:p w14:paraId="1561EB60" w14:textId="77777777" w:rsidR="00966E5F" w:rsidRDefault="00966E5F">
      <w:r>
        <w:continuationSeparator/>
      </w:r>
    </w:p>
  </w:endnote>
  <w:endnote w:type="continuationNotice" w:id="1">
    <w:p w14:paraId="64369C9D" w14:textId="77777777" w:rsidR="00966E5F" w:rsidRDefault="00966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CD19" w14:textId="1EC5F797" w:rsidR="00BF77AA" w:rsidRPr="002F1E74" w:rsidRDefault="00101562">
    <w:pPr>
      <w:pStyle w:val="Footer"/>
      <w:framePr w:wrap="around"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2BB81B2C" wp14:editId="4F909921">
              <wp:simplePos x="635" y="635"/>
              <wp:positionH relativeFrom="page">
                <wp:align>center</wp:align>
              </wp:positionH>
              <wp:positionV relativeFrom="page">
                <wp:align>bottom</wp:align>
              </wp:positionV>
              <wp:extent cx="443865" cy="443865"/>
              <wp:effectExtent l="0" t="0" r="11430" b="0"/>
              <wp:wrapNone/>
              <wp:docPr id="114882635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8704D" w14:textId="0428F266" w:rsidR="00101562" w:rsidRPr="00101562" w:rsidRDefault="00101562" w:rsidP="00101562">
                          <w:pPr>
                            <w:rPr>
                              <w:rFonts w:ascii="Calibri" w:eastAsia="Calibri" w:hAnsi="Calibri" w:cs="Calibri"/>
                              <w:noProof/>
                              <w:color w:val="000000"/>
                              <w:sz w:val="20"/>
                            </w:rPr>
                          </w:pPr>
                          <w:r w:rsidRPr="0010156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B81B2C"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E8704D" w14:textId="0428F266" w:rsidR="00101562" w:rsidRPr="00101562" w:rsidRDefault="00101562" w:rsidP="00101562">
                    <w:pPr>
                      <w:rPr>
                        <w:rFonts w:ascii="Calibri" w:eastAsia="Calibri" w:hAnsi="Calibri" w:cs="Calibri"/>
                        <w:noProof/>
                        <w:color w:val="000000"/>
                        <w:sz w:val="20"/>
                      </w:rPr>
                    </w:pPr>
                    <w:r w:rsidRPr="00101562">
                      <w:rPr>
                        <w:rFonts w:ascii="Calibri" w:eastAsia="Calibri" w:hAnsi="Calibri" w:cs="Calibri"/>
                        <w:noProof/>
                        <w:color w:val="000000"/>
                        <w:sz w:val="20"/>
                      </w:rPr>
                      <w:t>General</w:t>
                    </w:r>
                  </w:p>
                </w:txbxContent>
              </v:textbox>
              <w10:wrap anchorx="page" anchory="page"/>
            </v:shape>
          </w:pict>
        </mc:Fallback>
      </mc:AlternateContent>
    </w:r>
    <w:r w:rsidR="00BF77AA" w:rsidRPr="002F1E74">
      <w:rPr>
        <w:rStyle w:val="PageNumber"/>
      </w:rPr>
      <w:fldChar w:fldCharType="begin"/>
    </w:r>
    <w:r w:rsidR="00BF77AA" w:rsidRPr="002F1E74">
      <w:rPr>
        <w:rStyle w:val="PageNumber"/>
      </w:rPr>
      <w:instrText xml:space="preserve">PAGE  </w:instrText>
    </w:r>
    <w:r w:rsidR="00BF77AA" w:rsidRPr="002F1E74">
      <w:rPr>
        <w:rStyle w:val="PageNumber"/>
      </w:rPr>
      <w:fldChar w:fldCharType="separate"/>
    </w:r>
    <w:r w:rsidR="00BF77AA">
      <w:rPr>
        <w:rStyle w:val="PageNumber"/>
        <w:noProof/>
      </w:rPr>
      <w:t>1</w:t>
    </w:r>
    <w:r w:rsidR="00BF77AA" w:rsidRPr="002F1E74">
      <w:rPr>
        <w:rStyle w:val="PageNumber"/>
      </w:rPr>
      <w:fldChar w:fldCharType="end"/>
    </w:r>
  </w:p>
  <w:p w14:paraId="4D5FFAEB" w14:textId="77777777" w:rsidR="00BF77AA" w:rsidRPr="002F1E74" w:rsidRDefault="00BF77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EBD" w14:textId="023E2E05" w:rsidR="00BF77AA" w:rsidRPr="002F1E74" w:rsidRDefault="00101562" w:rsidP="00F4778F">
    <w:pPr>
      <w:pStyle w:val="Footer"/>
      <w:ind w:right="360"/>
      <w:rPr>
        <w:sz w:val="21"/>
      </w:rPr>
    </w:pPr>
    <w:r>
      <w:rPr>
        <w:noProof/>
        <w:sz w:val="21"/>
      </w:rPr>
      <mc:AlternateContent>
        <mc:Choice Requires="wps">
          <w:drawing>
            <wp:anchor distT="0" distB="0" distL="0" distR="0" simplePos="0" relativeHeight="251658244" behindDoc="0" locked="0" layoutInCell="1" allowOverlap="1" wp14:anchorId="26F24535" wp14:editId="794F53C9">
              <wp:simplePos x="901700" y="9975850"/>
              <wp:positionH relativeFrom="page">
                <wp:align>center</wp:align>
              </wp:positionH>
              <wp:positionV relativeFrom="page">
                <wp:align>bottom</wp:align>
              </wp:positionV>
              <wp:extent cx="443865" cy="443865"/>
              <wp:effectExtent l="0" t="0" r="11430" b="0"/>
              <wp:wrapNone/>
              <wp:docPr id="61481972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A7586" w14:textId="7C3B584A" w:rsidR="00101562" w:rsidRPr="00101562" w:rsidRDefault="00101562" w:rsidP="00101562">
                          <w:pPr>
                            <w:rPr>
                              <w:rFonts w:ascii="Calibri" w:eastAsia="Calibri" w:hAnsi="Calibri" w:cs="Calibri"/>
                              <w:noProof/>
                              <w:color w:val="000000"/>
                              <w:sz w:val="20"/>
                            </w:rPr>
                          </w:pPr>
                          <w:r w:rsidRPr="0010156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24535"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BA7586" w14:textId="7C3B584A" w:rsidR="00101562" w:rsidRPr="00101562" w:rsidRDefault="00101562" w:rsidP="00101562">
                    <w:pPr>
                      <w:rPr>
                        <w:rFonts w:ascii="Calibri" w:eastAsia="Calibri" w:hAnsi="Calibri" w:cs="Calibri"/>
                        <w:noProof/>
                        <w:color w:val="000000"/>
                        <w:sz w:val="20"/>
                      </w:rPr>
                    </w:pPr>
                    <w:r w:rsidRPr="00101562">
                      <w:rPr>
                        <w:rFonts w:ascii="Calibri" w:eastAsia="Calibri" w:hAnsi="Calibri" w:cs="Calibri"/>
                        <w:noProof/>
                        <w:color w:val="000000"/>
                        <w:sz w:val="20"/>
                      </w:rPr>
                      <w:t>General</w:t>
                    </w:r>
                  </w:p>
                </w:txbxContent>
              </v:textbox>
              <w10:wrap anchorx="page" anchory="page"/>
            </v:shape>
          </w:pict>
        </mc:Fallback>
      </mc:AlternateContent>
    </w:r>
    <w:r w:rsidR="00BF77AA">
      <w:rPr>
        <w:sz w:val="21"/>
      </w:rPr>
      <w:t>This Part A - Telstra Internet Direct section</w:t>
    </w:r>
    <w:r w:rsidR="00BF77AA" w:rsidRPr="002F1E74">
      <w:rPr>
        <w:sz w:val="21"/>
      </w:rPr>
      <w:t xml:space="preserve"> was last changed on</w:t>
    </w:r>
    <w:r w:rsidR="00BF77AA">
      <w:rPr>
        <w:sz w:val="21"/>
      </w:rPr>
      <w:t xml:space="preserve"> </w:t>
    </w:r>
    <w:r w:rsidR="00E660CB">
      <w:rPr>
        <w:sz w:val="21"/>
      </w:rPr>
      <w:t>09 November 2023</w:t>
    </w:r>
  </w:p>
  <w:p w14:paraId="480DC71C" w14:textId="77777777" w:rsidR="00BF77AA" w:rsidRPr="00F4778F" w:rsidRDefault="00BF77AA" w:rsidP="00F47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CBB0" w14:textId="606BF9D8" w:rsidR="006F385D" w:rsidRDefault="00101562">
    <w:pPr>
      <w:pStyle w:val="Footer"/>
    </w:pPr>
    <w:r>
      <w:rPr>
        <w:noProof/>
      </w:rPr>
      <mc:AlternateContent>
        <mc:Choice Requires="wps">
          <w:drawing>
            <wp:anchor distT="0" distB="0" distL="0" distR="0" simplePos="0" relativeHeight="251658242" behindDoc="0" locked="0" layoutInCell="1" allowOverlap="1" wp14:anchorId="295CC9EF" wp14:editId="1DF41E5B">
              <wp:simplePos x="635" y="635"/>
              <wp:positionH relativeFrom="page">
                <wp:align>center</wp:align>
              </wp:positionH>
              <wp:positionV relativeFrom="page">
                <wp:align>bottom</wp:align>
              </wp:positionV>
              <wp:extent cx="443865" cy="443865"/>
              <wp:effectExtent l="0" t="0" r="11430" b="0"/>
              <wp:wrapNone/>
              <wp:docPr id="780349278"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F039B" w14:textId="4C19F426" w:rsidR="00101562" w:rsidRPr="00101562" w:rsidRDefault="00101562" w:rsidP="00101562">
                          <w:pPr>
                            <w:rPr>
                              <w:rFonts w:ascii="Calibri" w:eastAsia="Calibri" w:hAnsi="Calibri" w:cs="Calibri"/>
                              <w:noProof/>
                              <w:color w:val="000000"/>
                              <w:sz w:val="20"/>
                            </w:rPr>
                          </w:pPr>
                          <w:r w:rsidRPr="0010156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CC9EF"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45F039B" w14:textId="4C19F426" w:rsidR="00101562" w:rsidRPr="00101562" w:rsidRDefault="00101562" w:rsidP="00101562">
                    <w:pPr>
                      <w:rPr>
                        <w:rFonts w:ascii="Calibri" w:eastAsia="Calibri" w:hAnsi="Calibri" w:cs="Calibri"/>
                        <w:noProof/>
                        <w:color w:val="000000"/>
                        <w:sz w:val="20"/>
                      </w:rPr>
                    </w:pPr>
                    <w:r w:rsidRPr="00101562">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A6CC" w14:textId="77777777" w:rsidR="00966E5F" w:rsidRDefault="00966E5F">
      <w:r>
        <w:separator/>
      </w:r>
    </w:p>
  </w:footnote>
  <w:footnote w:type="continuationSeparator" w:id="0">
    <w:p w14:paraId="48E82A5F" w14:textId="77777777" w:rsidR="00966E5F" w:rsidRDefault="00966E5F">
      <w:r>
        <w:continuationSeparator/>
      </w:r>
    </w:p>
  </w:footnote>
  <w:footnote w:type="continuationNotice" w:id="1">
    <w:p w14:paraId="72AE9B51" w14:textId="77777777" w:rsidR="00966E5F" w:rsidRDefault="00966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87A3" w14:textId="77777777" w:rsidR="006F385D" w:rsidRDefault="006F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BA44" w14:textId="77777777" w:rsidR="00BF77AA" w:rsidRPr="007C64BE" w:rsidRDefault="00BF77AA" w:rsidP="007C64BE">
    <w:pPr>
      <w:pStyle w:val="Header"/>
      <w:tabs>
        <w:tab w:val="right" w:pos="8505"/>
      </w:tabs>
      <w:rPr>
        <w:rStyle w:val="PageNumber"/>
        <w:rFonts w:ascii="Courier New" w:hAnsi="Courier New" w:cs="Courier New"/>
        <w:color w:val="FF0000"/>
        <w:sz w:val="4"/>
      </w:rPr>
    </w:pPr>
  </w:p>
  <w:p w14:paraId="1609AD2E" w14:textId="48575BCD" w:rsidR="00BF77AA" w:rsidRPr="002F1E74" w:rsidRDefault="00BF77AA">
    <w:pPr>
      <w:pStyle w:val="Header"/>
      <w:tabs>
        <w:tab w:val="right" w:pos="8505"/>
      </w:tabs>
      <w:rPr>
        <w:rStyle w:val="PageNumber"/>
      </w:rPr>
    </w:pPr>
    <w:r w:rsidRPr="001E75BD">
      <w:rPr>
        <w:rFonts w:ascii="Times New Roman" w:hAnsi="Times New Roman"/>
        <w:noProof/>
        <w:lang w:eastAsia="en-AU"/>
      </w:rPr>
      <mc:AlternateContent>
        <mc:Choice Requires="wps">
          <w:drawing>
            <wp:anchor distT="0" distB="0" distL="114300" distR="114300" simplePos="0" relativeHeight="251658241" behindDoc="0" locked="0" layoutInCell="0" allowOverlap="1" wp14:anchorId="1FAFB5A8" wp14:editId="2E9CC725">
              <wp:simplePos x="0" y="0"/>
              <wp:positionH relativeFrom="column">
                <wp:posOffset>2498090</wp:posOffset>
              </wp:positionH>
              <wp:positionV relativeFrom="paragraph">
                <wp:posOffset>-1347470</wp:posOffset>
              </wp:positionV>
              <wp:extent cx="2835275" cy="549275"/>
              <wp:effectExtent l="2540" t="0" r="635"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A321" w14:textId="77777777" w:rsidR="00BF77AA" w:rsidRDefault="00BF77AA">
                          <w:pPr>
                            <w:jc w:val="right"/>
                            <w:rPr>
                              <w:rFonts w:ascii="Arial" w:hAnsi="Arial"/>
                              <w:sz w:val="18"/>
                            </w:rPr>
                          </w:pPr>
                          <w:r>
                            <w:rPr>
                              <w:rFonts w:ascii="Arial" w:hAnsi="Arial"/>
                              <w:sz w:val="18"/>
                            </w:rPr>
                            <w:t>DRAFT [NO.]: [Date]</w:t>
                          </w:r>
                        </w:p>
                        <w:p w14:paraId="2CBCD5F2" w14:textId="77777777" w:rsidR="00BF77AA" w:rsidRDefault="00BF77A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B5A8" id="Rectangle 2"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E56A321" w14:textId="77777777" w:rsidR="00BF77AA" w:rsidRDefault="00BF77AA">
                    <w:pPr>
                      <w:jc w:val="right"/>
                      <w:rPr>
                        <w:rFonts w:ascii="Arial" w:hAnsi="Arial"/>
                        <w:sz w:val="18"/>
                      </w:rPr>
                    </w:pPr>
                    <w:r>
                      <w:rPr>
                        <w:rFonts w:ascii="Arial" w:hAnsi="Arial"/>
                        <w:sz w:val="18"/>
                      </w:rPr>
                      <w:t>DRAFT [NO.]: [Date]</w:t>
                    </w:r>
                  </w:p>
                  <w:p w14:paraId="2CBCD5F2" w14:textId="77777777" w:rsidR="00BF77AA" w:rsidRDefault="00BF77AA">
                    <w:pPr>
                      <w:jc w:val="right"/>
                      <w:rPr>
                        <w:rFonts w:ascii="Arial" w:hAnsi="Arial"/>
                        <w:sz w:val="18"/>
                      </w:rPr>
                    </w:pPr>
                    <w:r>
                      <w:rPr>
                        <w:rFonts w:ascii="Arial" w:hAnsi="Arial"/>
                        <w:sz w:val="18"/>
                      </w:rPr>
                      <w:t>Marked to show changes from draft [No.]: [Date]</w:t>
                    </w:r>
                  </w:p>
                </w:txbxContent>
              </v:textbox>
            </v:rect>
          </w:pict>
        </mc:Fallback>
      </mc:AlternateContent>
    </w:r>
    <w:r w:rsidRPr="002F1E74">
      <w:rPr>
        <w:rStyle w:val="PageNumber"/>
      </w:rPr>
      <w:t>Our Customer Terms</w:t>
    </w:r>
    <w:r w:rsidRPr="002F1E74">
      <w:rPr>
        <w:rStyle w:val="PageNumber"/>
        <w:szCs w:val="36"/>
      </w:rPr>
      <w:tab/>
    </w:r>
    <w:r w:rsidRPr="002F1E74">
      <w:rPr>
        <w:rStyle w:val="PageNumber"/>
        <w:b w:val="0"/>
        <w:bCs/>
        <w:sz w:val="20"/>
      </w:rPr>
      <w:t xml:space="preserve">Page </w:t>
    </w:r>
    <w:r w:rsidRPr="002F1E74">
      <w:rPr>
        <w:rStyle w:val="PageNumber"/>
        <w:b w:val="0"/>
        <w:bCs/>
        <w:sz w:val="20"/>
      </w:rPr>
      <w:fldChar w:fldCharType="begin"/>
    </w:r>
    <w:r w:rsidRPr="002F1E74">
      <w:rPr>
        <w:rStyle w:val="PageNumber"/>
        <w:b w:val="0"/>
        <w:bCs/>
        <w:sz w:val="20"/>
      </w:rPr>
      <w:instrText xml:space="preserve"> PAGE </w:instrText>
    </w:r>
    <w:r w:rsidRPr="002F1E74">
      <w:rPr>
        <w:rStyle w:val="PageNumber"/>
        <w:b w:val="0"/>
        <w:bCs/>
        <w:sz w:val="20"/>
      </w:rPr>
      <w:fldChar w:fldCharType="separate"/>
    </w:r>
    <w:r w:rsidR="00603375">
      <w:rPr>
        <w:rStyle w:val="PageNumber"/>
        <w:b w:val="0"/>
        <w:bCs/>
        <w:noProof/>
        <w:sz w:val="20"/>
      </w:rPr>
      <w:t>14</w:t>
    </w:r>
    <w:r w:rsidRPr="002F1E74">
      <w:rPr>
        <w:rStyle w:val="PageNumber"/>
        <w:b w:val="0"/>
        <w:bCs/>
        <w:sz w:val="20"/>
      </w:rPr>
      <w:fldChar w:fldCharType="end"/>
    </w:r>
    <w:r w:rsidRPr="002F1E74">
      <w:rPr>
        <w:rStyle w:val="PageNumber"/>
        <w:b w:val="0"/>
        <w:bCs/>
        <w:sz w:val="20"/>
      </w:rPr>
      <w:t xml:space="preserve"> of </w:t>
    </w:r>
    <w:r w:rsidRPr="002F1E74">
      <w:rPr>
        <w:rStyle w:val="PageNumber"/>
        <w:b w:val="0"/>
        <w:bCs/>
        <w:sz w:val="20"/>
      </w:rPr>
      <w:fldChar w:fldCharType="begin"/>
    </w:r>
    <w:r w:rsidRPr="002F1E74">
      <w:rPr>
        <w:rStyle w:val="PageNumber"/>
        <w:b w:val="0"/>
        <w:bCs/>
        <w:sz w:val="20"/>
      </w:rPr>
      <w:instrText xml:space="preserve"> NUMPAGES </w:instrText>
    </w:r>
    <w:r w:rsidRPr="002F1E74">
      <w:rPr>
        <w:rStyle w:val="PageNumber"/>
        <w:b w:val="0"/>
        <w:bCs/>
        <w:sz w:val="20"/>
      </w:rPr>
      <w:fldChar w:fldCharType="separate"/>
    </w:r>
    <w:r w:rsidR="00603375">
      <w:rPr>
        <w:rStyle w:val="PageNumber"/>
        <w:b w:val="0"/>
        <w:bCs/>
        <w:noProof/>
        <w:sz w:val="20"/>
      </w:rPr>
      <w:t>14</w:t>
    </w:r>
    <w:r w:rsidRPr="002F1E74">
      <w:rPr>
        <w:rStyle w:val="PageNumber"/>
        <w:b w:val="0"/>
        <w:bCs/>
        <w:sz w:val="20"/>
      </w:rPr>
      <w:fldChar w:fldCharType="end"/>
    </w:r>
  </w:p>
  <w:p w14:paraId="0C457576" w14:textId="77777777" w:rsidR="00BF77AA" w:rsidRPr="004937A4" w:rsidRDefault="00BF77AA">
    <w:pPr>
      <w:pStyle w:val="Headersub"/>
      <w:spacing w:after="360"/>
      <w:rPr>
        <w:rStyle w:val="PageNumber"/>
        <w:szCs w:val="36"/>
        <w:lang w:val="fr-FR"/>
      </w:rPr>
    </w:pPr>
    <w:r w:rsidRPr="004937A4">
      <w:rPr>
        <w:rStyle w:val="PageNumber"/>
        <w:szCs w:val="36"/>
        <w:lang w:val="fr-FR"/>
      </w:rPr>
      <w:t>Internet Solutions section</w:t>
    </w:r>
  </w:p>
  <w:p w14:paraId="5FB7E8BC" w14:textId="573BAFA9" w:rsidR="00BF77AA" w:rsidRPr="004937A4" w:rsidRDefault="00BF77AA" w:rsidP="00D43043">
    <w:pPr>
      <w:pStyle w:val="Headersub"/>
      <w:spacing w:after="480"/>
      <w:rPr>
        <w:rStyle w:val="PageNumber"/>
        <w:szCs w:val="36"/>
        <w:lang w:val="fr-FR"/>
      </w:rPr>
    </w:pPr>
    <w:r w:rsidRPr="004937A4">
      <w:rPr>
        <w:rStyle w:val="PageNumber"/>
        <w:sz w:val="32"/>
        <w:szCs w:val="36"/>
        <w:lang w:val="fr-FR"/>
      </w:rPr>
      <w:t>Part A – Telstra Internet Direct</w:t>
    </w:r>
    <w:r w:rsidR="002D3652">
      <w:rPr>
        <w:rStyle w:val="PageNumber"/>
        <w:sz w:val="32"/>
        <w:szCs w:val="36"/>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73FF" w14:textId="77777777" w:rsidR="00BF77AA" w:rsidRPr="007C64BE" w:rsidRDefault="00BF77AA" w:rsidP="007C64BE">
    <w:pPr>
      <w:pStyle w:val="Header"/>
      <w:pBdr>
        <w:bottom w:val="single" w:sz="8" w:space="1" w:color="auto"/>
      </w:pBdr>
      <w:tabs>
        <w:tab w:val="right" w:pos="8505"/>
      </w:tabs>
      <w:rPr>
        <w:rStyle w:val="PageNumber"/>
        <w:rFonts w:ascii="Courier New" w:hAnsi="Courier New" w:cs="Courier New"/>
        <w:color w:val="FF0000"/>
        <w:sz w:val="4"/>
        <w:szCs w:val="36"/>
      </w:rPr>
    </w:pPr>
  </w:p>
  <w:p w14:paraId="1516B948" w14:textId="77777777" w:rsidR="00BF77AA" w:rsidRPr="002F1E74" w:rsidRDefault="00BF77AA">
    <w:pPr>
      <w:pStyle w:val="Header"/>
      <w:pBdr>
        <w:bottom w:val="single" w:sz="8" w:space="1" w:color="auto"/>
      </w:pBdr>
      <w:tabs>
        <w:tab w:val="right" w:pos="8505"/>
      </w:tabs>
      <w:rPr>
        <w:rStyle w:val="PageNumber"/>
        <w:szCs w:val="36"/>
      </w:rPr>
    </w:pPr>
    <w:r w:rsidRPr="001E75BD">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1EF117A8" wp14:editId="734E4D30">
              <wp:simplePos x="0" y="0"/>
              <wp:positionH relativeFrom="column">
                <wp:posOffset>2498090</wp:posOffset>
              </wp:positionH>
              <wp:positionV relativeFrom="paragraph">
                <wp:posOffset>-1347470</wp:posOffset>
              </wp:positionV>
              <wp:extent cx="2835275" cy="549275"/>
              <wp:effectExtent l="2540" t="0" r="635"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84D2" w14:textId="77777777" w:rsidR="00BF77AA" w:rsidRDefault="00BF77AA">
                          <w:pPr>
                            <w:jc w:val="right"/>
                            <w:rPr>
                              <w:rFonts w:ascii="Arial" w:hAnsi="Arial"/>
                              <w:sz w:val="18"/>
                            </w:rPr>
                          </w:pPr>
                          <w:r>
                            <w:rPr>
                              <w:rFonts w:ascii="Arial" w:hAnsi="Arial"/>
                              <w:sz w:val="18"/>
                            </w:rPr>
                            <w:t>DRAFT [NO.]: [Date]</w:t>
                          </w:r>
                        </w:p>
                        <w:p w14:paraId="6D404048" w14:textId="77777777" w:rsidR="00BF77AA" w:rsidRDefault="00BF77A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17A8" id="Rectangle 1" o:spid="_x0000_s1029"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3ABC84D2" w14:textId="77777777" w:rsidR="00BF77AA" w:rsidRDefault="00BF77AA">
                    <w:pPr>
                      <w:jc w:val="right"/>
                      <w:rPr>
                        <w:rFonts w:ascii="Arial" w:hAnsi="Arial"/>
                        <w:sz w:val="18"/>
                      </w:rPr>
                    </w:pPr>
                    <w:r>
                      <w:rPr>
                        <w:rFonts w:ascii="Arial" w:hAnsi="Arial"/>
                        <w:sz w:val="18"/>
                      </w:rPr>
                      <w:t>DRAFT [NO.]: [Date]</w:t>
                    </w:r>
                  </w:p>
                  <w:p w14:paraId="6D404048" w14:textId="77777777" w:rsidR="00BF77AA" w:rsidRDefault="00BF77AA">
                    <w:pPr>
                      <w:jc w:val="right"/>
                      <w:rPr>
                        <w:rFonts w:ascii="Arial" w:hAnsi="Arial"/>
                        <w:sz w:val="18"/>
                      </w:rPr>
                    </w:pPr>
                    <w:r>
                      <w:rPr>
                        <w:rFonts w:ascii="Arial" w:hAnsi="Arial"/>
                        <w:sz w:val="18"/>
                      </w:rPr>
                      <w:t>Marked to show changes from draft [No.]: [Date]</w:t>
                    </w:r>
                  </w:p>
                </w:txbxContent>
              </v:textbox>
            </v:rect>
          </w:pict>
        </mc:Fallback>
      </mc:AlternateContent>
    </w:r>
    <w:r w:rsidRPr="002F1E74">
      <w:rPr>
        <w:rStyle w:val="PageNumber"/>
        <w:szCs w:val="36"/>
      </w:rPr>
      <w:t>Our Customer Terms</w:t>
    </w:r>
  </w:p>
  <w:p w14:paraId="23CEC91D" w14:textId="77777777" w:rsidR="00BF77AA" w:rsidRPr="002F1E74" w:rsidRDefault="00BF77AA">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4F061BBA" w14:textId="77777777" w:rsidR="00BF77AA" w:rsidRPr="002F1E74" w:rsidRDefault="00BF77AA">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8375094"/>
    <w:multiLevelType w:val="multilevel"/>
    <w:tmpl w:val="3BFCA20E"/>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142"/>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0"/>
        </w:tabs>
        <w:ind w:left="1474" w:hanging="737"/>
      </w:pPr>
      <w:rPr>
        <w:rFonts w:cs="Times New Roman" w:hint="default"/>
      </w:rPr>
    </w:lvl>
    <w:lvl w:ilvl="3">
      <w:start w:val="1"/>
      <w:numFmt w:val="lowerRoman"/>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pPr>
      <w:rPr>
        <w:rFonts w:cs="Times New Roman" w:hint="default"/>
      </w:rPr>
    </w:lvl>
    <w:lvl w:ilvl="5">
      <w:start w:val="1"/>
      <w:numFmt w:val="lowerLetter"/>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lvlText w:val="(%8)"/>
      <w:lvlJc w:val="left"/>
      <w:pPr>
        <w:tabs>
          <w:tab w:val="num" w:pos="0"/>
        </w:tabs>
      </w:pPr>
      <w:rPr>
        <w:rFonts w:ascii="Tms Rmn" w:hAnsi="Tms Rmn" w:cs="Times New Roman" w:hint="default"/>
      </w:rPr>
    </w:lvl>
    <w:lvl w:ilvl="8">
      <w:start w:val="1"/>
      <w:numFmt w:val="lowerRoman"/>
      <w:lvlText w:val="(%9)"/>
      <w:lvlJc w:val="left"/>
      <w:pPr>
        <w:tabs>
          <w:tab w:val="num" w:pos="0"/>
        </w:tabs>
      </w:pPr>
      <w:rPr>
        <w:rFonts w:ascii="Tms Rmn" w:hAnsi="Tms Rmn" w:cs="Times New Roman" w:hint="default"/>
      </w:rPr>
    </w:lvl>
  </w:abstractNum>
  <w:abstractNum w:abstractNumId="2" w15:restartNumberingAfterBreak="0">
    <w:nsid w:val="0B101560"/>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0C1B0C04"/>
    <w:multiLevelType w:val="hybridMultilevel"/>
    <w:tmpl w:val="1D2A5B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439A5"/>
    <w:multiLevelType w:val="hybridMultilevel"/>
    <w:tmpl w:val="1D2A5B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51F6B"/>
    <w:multiLevelType w:val="hybridMultilevel"/>
    <w:tmpl w:val="2D0A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550555"/>
    <w:multiLevelType w:val="hybridMultilevel"/>
    <w:tmpl w:val="BF5CB6D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539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0" w15:restartNumberingAfterBreak="0">
    <w:nsid w:val="33FB6D9F"/>
    <w:multiLevelType w:val="hybridMultilevel"/>
    <w:tmpl w:val="79509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E47A8F"/>
    <w:multiLevelType w:val="hybridMultilevel"/>
    <w:tmpl w:val="10D8AD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B15D1"/>
    <w:multiLevelType w:val="hybridMultilevel"/>
    <w:tmpl w:val="1D2A5B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9D7582"/>
    <w:multiLevelType w:val="hybridMultilevel"/>
    <w:tmpl w:val="925EA4CA"/>
    <w:lvl w:ilvl="0" w:tplc="0C090017">
      <w:start w:val="1"/>
      <w:numFmt w:val="lowerLetter"/>
      <w:lvlText w:val="%1)"/>
      <w:lvlJc w:val="left"/>
      <w:pPr>
        <w:ind w:left="1080" w:hanging="360"/>
      </w:pPr>
    </w:lvl>
    <w:lvl w:ilvl="1" w:tplc="5714ED10">
      <w:start w:val="1"/>
      <w:numFmt w:val="decimal"/>
      <w:lvlText w:val="%2."/>
      <w:lvlJc w:val="left"/>
      <w:pPr>
        <w:ind w:left="1800" w:hanging="360"/>
      </w:pPr>
      <w:rPr>
        <w:rFonts w:ascii="Arial" w:eastAsia="SimSun" w:hAnsi="Arial" w:cs="Times New Roman"/>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452B55FC"/>
    <w:multiLevelType w:val="multilevel"/>
    <w:tmpl w:val="3E3CF99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5" w15:restartNumberingAfterBreak="0">
    <w:nsid w:val="48827A4E"/>
    <w:multiLevelType w:val="hybridMultilevel"/>
    <w:tmpl w:val="FB2C90FC"/>
    <w:lvl w:ilvl="0" w:tplc="EF9CB300">
      <w:start w:val="1"/>
      <w:numFmt w:val="bullet"/>
      <w:lvlText w:val=""/>
      <w:lvlJc w:val="left"/>
      <w:pPr>
        <w:tabs>
          <w:tab w:val="num" w:pos="1457"/>
        </w:tabs>
        <w:ind w:left="1457" w:hanging="360"/>
      </w:pPr>
      <w:rPr>
        <w:rFonts w:ascii="Symbol" w:hAnsi="Symbol" w:hint="default"/>
      </w:rPr>
    </w:lvl>
    <w:lvl w:ilvl="1" w:tplc="82CA188C">
      <w:start w:val="1"/>
      <w:numFmt w:val="bullet"/>
      <w:lvlText w:val="o"/>
      <w:lvlJc w:val="left"/>
      <w:pPr>
        <w:tabs>
          <w:tab w:val="num" w:pos="2177"/>
        </w:tabs>
        <w:ind w:left="2177" w:hanging="360"/>
      </w:pPr>
      <w:rPr>
        <w:rFonts w:ascii="Courier New" w:hAnsi="Courier New" w:hint="default"/>
      </w:rPr>
    </w:lvl>
    <w:lvl w:ilvl="2" w:tplc="3626A31E" w:tentative="1">
      <w:start w:val="1"/>
      <w:numFmt w:val="bullet"/>
      <w:lvlText w:val=""/>
      <w:lvlJc w:val="left"/>
      <w:pPr>
        <w:tabs>
          <w:tab w:val="num" w:pos="2897"/>
        </w:tabs>
        <w:ind w:left="2897" w:hanging="360"/>
      </w:pPr>
      <w:rPr>
        <w:rFonts w:ascii="Wingdings" w:hAnsi="Wingdings" w:hint="default"/>
      </w:rPr>
    </w:lvl>
    <w:lvl w:ilvl="3" w:tplc="5540DE32" w:tentative="1">
      <w:start w:val="1"/>
      <w:numFmt w:val="bullet"/>
      <w:lvlText w:val=""/>
      <w:lvlJc w:val="left"/>
      <w:pPr>
        <w:tabs>
          <w:tab w:val="num" w:pos="3617"/>
        </w:tabs>
        <w:ind w:left="3617" w:hanging="360"/>
      </w:pPr>
      <w:rPr>
        <w:rFonts w:ascii="Symbol" w:hAnsi="Symbol" w:hint="default"/>
      </w:rPr>
    </w:lvl>
    <w:lvl w:ilvl="4" w:tplc="A16E6048" w:tentative="1">
      <w:start w:val="1"/>
      <w:numFmt w:val="bullet"/>
      <w:lvlText w:val="o"/>
      <w:lvlJc w:val="left"/>
      <w:pPr>
        <w:tabs>
          <w:tab w:val="num" w:pos="4337"/>
        </w:tabs>
        <w:ind w:left="4337" w:hanging="360"/>
      </w:pPr>
      <w:rPr>
        <w:rFonts w:ascii="Courier New" w:hAnsi="Courier New" w:hint="default"/>
      </w:rPr>
    </w:lvl>
    <w:lvl w:ilvl="5" w:tplc="39980560" w:tentative="1">
      <w:start w:val="1"/>
      <w:numFmt w:val="bullet"/>
      <w:lvlText w:val=""/>
      <w:lvlJc w:val="left"/>
      <w:pPr>
        <w:tabs>
          <w:tab w:val="num" w:pos="5057"/>
        </w:tabs>
        <w:ind w:left="5057" w:hanging="360"/>
      </w:pPr>
      <w:rPr>
        <w:rFonts w:ascii="Wingdings" w:hAnsi="Wingdings" w:hint="default"/>
      </w:rPr>
    </w:lvl>
    <w:lvl w:ilvl="6" w:tplc="AC2EE8B0" w:tentative="1">
      <w:start w:val="1"/>
      <w:numFmt w:val="bullet"/>
      <w:lvlText w:val=""/>
      <w:lvlJc w:val="left"/>
      <w:pPr>
        <w:tabs>
          <w:tab w:val="num" w:pos="5777"/>
        </w:tabs>
        <w:ind w:left="5777" w:hanging="360"/>
      </w:pPr>
      <w:rPr>
        <w:rFonts w:ascii="Symbol" w:hAnsi="Symbol" w:hint="default"/>
      </w:rPr>
    </w:lvl>
    <w:lvl w:ilvl="7" w:tplc="42AAE404" w:tentative="1">
      <w:start w:val="1"/>
      <w:numFmt w:val="bullet"/>
      <w:lvlText w:val="o"/>
      <w:lvlJc w:val="left"/>
      <w:pPr>
        <w:tabs>
          <w:tab w:val="num" w:pos="6497"/>
        </w:tabs>
        <w:ind w:left="6497" w:hanging="360"/>
      </w:pPr>
      <w:rPr>
        <w:rFonts w:ascii="Courier New" w:hAnsi="Courier New" w:hint="default"/>
      </w:rPr>
    </w:lvl>
    <w:lvl w:ilvl="8" w:tplc="157ECB54" w:tentative="1">
      <w:start w:val="1"/>
      <w:numFmt w:val="bullet"/>
      <w:lvlText w:val=""/>
      <w:lvlJc w:val="left"/>
      <w:pPr>
        <w:tabs>
          <w:tab w:val="num" w:pos="7217"/>
        </w:tabs>
        <w:ind w:left="7217" w:hanging="360"/>
      </w:pPr>
      <w:rPr>
        <w:rFonts w:ascii="Wingdings" w:hAnsi="Wingdings" w:hint="default"/>
      </w:rPr>
    </w:lvl>
  </w:abstractNum>
  <w:abstractNum w:abstractNumId="1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7" w15:restartNumberingAfterBreak="0">
    <w:nsid w:val="4C8668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80FA0"/>
    <w:multiLevelType w:val="multilevel"/>
    <w:tmpl w:val="FBDE3C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0" w15:restartNumberingAfterBreak="0">
    <w:nsid w:val="5B047B1E"/>
    <w:multiLevelType w:val="hybridMultilevel"/>
    <w:tmpl w:val="30E2C398"/>
    <w:lvl w:ilvl="0" w:tplc="68B66F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31F00"/>
    <w:multiLevelType w:val="hybridMultilevel"/>
    <w:tmpl w:val="FCE2163E"/>
    <w:lvl w:ilvl="0" w:tplc="37982424">
      <w:start w:val="1"/>
      <w:numFmt w:val="bullet"/>
      <w:lvlText w:val=""/>
      <w:lvlJc w:val="left"/>
      <w:pPr>
        <w:tabs>
          <w:tab w:val="num" w:pos="1457"/>
        </w:tabs>
        <w:ind w:left="1457" w:hanging="360"/>
      </w:pPr>
      <w:rPr>
        <w:rFonts w:ascii="Wingdings" w:hAnsi="Wingdings" w:hint="default"/>
      </w:rPr>
    </w:lvl>
    <w:lvl w:ilvl="1" w:tplc="CC8217C4" w:tentative="1">
      <w:start w:val="1"/>
      <w:numFmt w:val="bullet"/>
      <w:lvlText w:val="o"/>
      <w:lvlJc w:val="left"/>
      <w:pPr>
        <w:tabs>
          <w:tab w:val="num" w:pos="2177"/>
        </w:tabs>
        <w:ind w:left="2177" w:hanging="360"/>
      </w:pPr>
      <w:rPr>
        <w:rFonts w:ascii="Courier New" w:hAnsi="Courier New" w:hint="default"/>
      </w:rPr>
    </w:lvl>
    <w:lvl w:ilvl="2" w:tplc="2DD24658" w:tentative="1">
      <w:start w:val="1"/>
      <w:numFmt w:val="bullet"/>
      <w:lvlText w:val=""/>
      <w:lvlJc w:val="left"/>
      <w:pPr>
        <w:tabs>
          <w:tab w:val="num" w:pos="2897"/>
        </w:tabs>
        <w:ind w:left="2897" w:hanging="360"/>
      </w:pPr>
      <w:rPr>
        <w:rFonts w:ascii="Wingdings" w:hAnsi="Wingdings" w:hint="default"/>
      </w:rPr>
    </w:lvl>
    <w:lvl w:ilvl="3" w:tplc="0A804EF4" w:tentative="1">
      <w:start w:val="1"/>
      <w:numFmt w:val="bullet"/>
      <w:lvlText w:val=""/>
      <w:lvlJc w:val="left"/>
      <w:pPr>
        <w:tabs>
          <w:tab w:val="num" w:pos="3617"/>
        </w:tabs>
        <w:ind w:left="3617" w:hanging="360"/>
      </w:pPr>
      <w:rPr>
        <w:rFonts w:ascii="Symbol" w:hAnsi="Symbol" w:hint="default"/>
      </w:rPr>
    </w:lvl>
    <w:lvl w:ilvl="4" w:tplc="546C4C80" w:tentative="1">
      <w:start w:val="1"/>
      <w:numFmt w:val="bullet"/>
      <w:lvlText w:val="o"/>
      <w:lvlJc w:val="left"/>
      <w:pPr>
        <w:tabs>
          <w:tab w:val="num" w:pos="4337"/>
        </w:tabs>
        <w:ind w:left="4337" w:hanging="360"/>
      </w:pPr>
      <w:rPr>
        <w:rFonts w:ascii="Courier New" w:hAnsi="Courier New" w:hint="default"/>
      </w:rPr>
    </w:lvl>
    <w:lvl w:ilvl="5" w:tplc="375636B6" w:tentative="1">
      <w:start w:val="1"/>
      <w:numFmt w:val="bullet"/>
      <w:lvlText w:val=""/>
      <w:lvlJc w:val="left"/>
      <w:pPr>
        <w:tabs>
          <w:tab w:val="num" w:pos="5057"/>
        </w:tabs>
        <w:ind w:left="5057" w:hanging="360"/>
      </w:pPr>
      <w:rPr>
        <w:rFonts w:ascii="Wingdings" w:hAnsi="Wingdings" w:hint="default"/>
      </w:rPr>
    </w:lvl>
    <w:lvl w:ilvl="6" w:tplc="55062488" w:tentative="1">
      <w:start w:val="1"/>
      <w:numFmt w:val="bullet"/>
      <w:lvlText w:val=""/>
      <w:lvlJc w:val="left"/>
      <w:pPr>
        <w:tabs>
          <w:tab w:val="num" w:pos="5777"/>
        </w:tabs>
        <w:ind w:left="5777" w:hanging="360"/>
      </w:pPr>
      <w:rPr>
        <w:rFonts w:ascii="Symbol" w:hAnsi="Symbol" w:hint="default"/>
      </w:rPr>
    </w:lvl>
    <w:lvl w:ilvl="7" w:tplc="B8041EEC" w:tentative="1">
      <w:start w:val="1"/>
      <w:numFmt w:val="bullet"/>
      <w:lvlText w:val="o"/>
      <w:lvlJc w:val="left"/>
      <w:pPr>
        <w:tabs>
          <w:tab w:val="num" w:pos="6497"/>
        </w:tabs>
        <w:ind w:left="6497" w:hanging="360"/>
      </w:pPr>
      <w:rPr>
        <w:rFonts w:ascii="Courier New" w:hAnsi="Courier New" w:hint="default"/>
      </w:rPr>
    </w:lvl>
    <w:lvl w:ilvl="8" w:tplc="95624AA6" w:tentative="1">
      <w:start w:val="1"/>
      <w:numFmt w:val="bullet"/>
      <w:lvlText w:val=""/>
      <w:lvlJc w:val="left"/>
      <w:pPr>
        <w:tabs>
          <w:tab w:val="num" w:pos="7217"/>
        </w:tabs>
        <w:ind w:left="7217" w:hanging="360"/>
      </w:pPr>
      <w:rPr>
        <w:rFonts w:ascii="Wingdings" w:hAnsi="Wingdings" w:hint="default"/>
      </w:rPr>
    </w:lvl>
  </w:abstractNum>
  <w:abstractNum w:abstractNumId="2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3"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24" w15:restartNumberingAfterBreak="0">
    <w:nsid w:val="79882507"/>
    <w:multiLevelType w:val="hybridMultilevel"/>
    <w:tmpl w:val="8850CFF6"/>
    <w:lvl w:ilvl="0" w:tplc="4ADA06E4">
      <w:start w:val="1"/>
      <w:numFmt w:val="bullet"/>
      <w:lvlText w:val=""/>
      <w:lvlJc w:val="left"/>
      <w:pPr>
        <w:tabs>
          <w:tab w:val="num" w:pos="1457"/>
        </w:tabs>
        <w:ind w:left="1457" w:hanging="360"/>
      </w:pPr>
      <w:rPr>
        <w:rFonts w:ascii="Wingdings" w:hAnsi="Wingdings" w:hint="default"/>
      </w:rPr>
    </w:lvl>
    <w:lvl w:ilvl="1" w:tplc="BF3CFDAA" w:tentative="1">
      <w:start w:val="1"/>
      <w:numFmt w:val="bullet"/>
      <w:lvlText w:val="o"/>
      <w:lvlJc w:val="left"/>
      <w:pPr>
        <w:tabs>
          <w:tab w:val="num" w:pos="2177"/>
        </w:tabs>
        <w:ind w:left="2177" w:hanging="360"/>
      </w:pPr>
      <w:rPr>
        <w:rFonts w:ascii="Courier New" w:hAnsi="Courier New" w:hint="default"/>
      </w:rPr>
    </w:lvl>
    <w:lvl w:ilvl="2" w:tplc="1CF67AD2" w:tentative="1">
      <w:start w:val="1"/>
      <w:numFmt w:val="bullet"/>
      <w:lvlText w:val=""/>
      <w:lvlJc w:val="left"/>
      <w:pPr>
        <w:tabs>
          <w:tab w:val="num" w:pos="2897"/>
        </w:tabs>
        <w:ind w:left="2897" w:hanging="360"/>
      </w:pPr>
      <w:rPr>
        <w:rFonts w:ascii="Wingdings" w:hAnsi="Wingdings" w:hint="default"/>
      </w:rPr>
    </w:lvl>
    <w:lvl w:ilvl="3" w:tplc="6D90C4E0" w:tentative="1">
      <w:start w:val="1"/>
      <w:numFmt w:val="bullet"/>
      <w:lvlText w:val=""/>
      <w:lvlJc w:val="left"/>
      <w:pPr>
        <w:tabs>
          <w:tab w:val="num" w:pos="3617"/>
        </w:tabs>
        <w:ind w:left="3617" w:hanging="360"/>
      </w:pPr>
      <w:rPr>
        <w:rFonts w:ascii="Symbol" w:hAnsi="Symbol" w:hint="default"/>
      </w:rPr>
    </w:lvl>
    <w:lvl w:ilvl="4" w:tplc="6D8AA400" w:tentative="1">
      <w:start w:val="1"/>
      <w:numFmt w:val="bullet"/>
      <w:lvlText w:val="o"/>
      <w:lvlJc w:val="left"/>
      <w:pPr>
        <w:tabs>
          <w:tab w:val="num" w:pos="4337"/>
        </w:tabs>
        <w:ind w:left="4337" w:hanging="360"/>
      </w:pPr>
      <w:rPr>
        <w:rFonts w:ascii="Courier New" w:hAnsi="Courier New" w:hint="default"/>
      </w:rPr>
    </w:lvl>
    <w:lvl w:ilvl="5" w:tplc="1D46579E" w:tentative="1">
      <w:start w:val="1"/>
      <w:numFmt w:val="bullet"/>
      <w:lvlText w:val=""/>
      <w:lvlJc w:val="left"/>
      <w:pPr>
        <w:tabs>
          <w:tab w:val="num" w:pos="5057"/>
        </w:tabs>
        <w:ind w:left="5057" w:hanging="360"/>
      </w:pPr>
      <w:rPr>
        <w:rFonts w:ascii="Wingdings" w:hAnsi="Wingdings" w:hint="default"/>
      </w:rPr>
    </w:lvl>
    <w:lvl w:ilvl="6" w:tplc="B2D89786" w:tentative="1">
      <w:start w:val="1"/>
      <w:numFmt w:val="bullet"/>
      <w:lvlText w:val=""/>
      <w:lvlJc w:val="left"/>
      <w:pPr>
        <w:tabs>
          <w:tab w:val="num" w:pos="5777"/>
        </w:tabs>
        <w:ind w:left="5777" w:hanging="360"/>
      </w:pPr>
      <w:rPr>
        <w:rFonts w:ascii="Symbol" w:hAnsi="Symbol" w:hint="default"/>
      </w:rPr>
    </w:lvl>
    <w:lvl w:ilvl="7" w:tplc="648CACB6" w:tentative="1">
      <w:start w:val="1"/>
      <w:numFmt w:val="bullet"/>
      <w:lvlText w:val="o"/>
      <w:lvlJc w:val="left"/>
      <w:pPr>
        <w:tabs>
          <w:tab w:val="num" w:pos="6497"/>
        </w:tabs>
        <w:ind w:left="6497" w:hanging="360"/>
      </w:pPr>
      <w:rPr>
        <w:rFonts w:ascii="Courier New" w:hAnsi="Courier New" w:hint="default"/>
      </w:rPr>
    </w:lvl>
    <w:lvl w:ilvl="8" w:tplc="54106774" w:tentative="1">
      <w:start w:val="1"/>
      <w:numFmt w:val="bullet"/>
      <w:lvlText w:val=""/>
      <w:lvlJc w:val="left"/>
      <w:pPr>
        <w:tabs>
          <w:tab w:val="num" w:pos="7217"/>
        </w:tabs>
        <w:ind w:left="7217" w:hanging="360"/>
      </w:pPr>
      <w:rPr>
        <w:rFonts w:ascii="Wingdings" w:hAnsi="Wingdings" w:hint="default"/>
      </w:rPr>
    </w:lvl>
  </w:abstractNum>
  <w:num w:numId="1" w16cid:durableId="1431313819">
    <w:abstractNumId w:val="22"/>
  </w:num>
  <w:num w:numId="2" w16cid:durableId="1951812340">
    <w:abstractNumId w:val="16"/>
  </w:num>
  <w:num w:numId="3" w16cid:durableId="1828014356">
    <w:abstractNumId w:val="2"/>
  </w:num>
  <w:num w:numId="4" w16cid:durableId="1164006647">
    <w:abstractNumId w:val="8"/>
  </w:num>
  <w:num w:numId="5" w16cid:durableId="1099565389">
    <w:abstractNumId w:val="24"/>
  </w:num>
  <w:num w:numId="6" w16cid:durableId="866481387">
    <w:abstractNumId w:val="21"/>
  </w:num>
  <w:num w:numId="7" w16cid:durableId="1196388211">
    <w:abstractNumId w:val="15"/>
  </w:num>
  <w:num w:numId="8" w16cid:durableId="1220749777">
    <w:abstractNumId w:val="0"/>
  </w:num>
  <w:num w:numId="9" w16cid:durableId="2079470724">
    <w:abstractNumId w:val="18"/>
  </w:num>
  <w:num w:numId="10" w16cid:durableId="1174027168">
    <w:abstractNumId w:val="9"/>
  </w:num>
  <w:num w:numId="11" w16cid:durableId="1718357436">
    <w:abstractNumId w:val="2"/>
  </w:num>
  <w:num w:numId="12" w16cid:durableId="1716662962">
    <w:abstractNumId w:val="2"/>
  </w:num>
  <w:num w:numId="13" w16cid:durableId="1881239291">
    <w:abstractNumId w:val="23"/>
  </w:num>
  <w:num w:numId="14" w16cid:durableId="1524517224">
    <w:abstractNumId w:val="2"/>
    <w:lvlOverride w:ilvl="0">
      <w:startOverride w:val="4"/>
    </w:lvlOverride>
  </w:num>
  <w:num w:numId="15" w16cid:durableId="338896618">
    <w:abstractNumId w:val="2"/>
  </w:num>
  <w:num w:numId="16" w16cid:durableId="1297490295">
    <w:abstractNumId w:val="2"/>
  </w:num>
  <w:num w:numId="17" w16cid:durableId="2013529740">
    <w:abstractNumId w:val="2"/>
  </w:num>
  <w:num w:numId="18" w16cid:durableId="543717291">
    <w:abstractNumId w:val="2"/>
  </w:num>
  <w:num w:numId="19" w16cid:durableId="272369014">
    <w:abstractNumId w:val="2"/>
  </w:num>
  <w:num w:numId="20" w16cid:durableId="2059476615">
    <w:abstractNumId w:val="2"/>
  </w:num>
  <w:num w:numId="21" w16cid:durableId="1260942879">
    <w:abstractNumId w:val="2"/>
  </w:num>
  <w:num w:numId="22" w16cid:durableId="81608221">
    <w:abstractNumId w:val="2"/>
  </w:num>
  <w:num w:numId="23" w16cid:durableId="89130865">
    <w:abstractNumId w:val="2"/>
  </w:num>
  <w:num w:numId="24" w16cid:durableId="1166744018">
    <w:abstractNumId w:val="2"/>
  </w:num>
  <w:num w:numId="25" w16cid:durableId="523977474">
    <w:abstractNumId w:val="2"/>
  </w:num>
  <w:num w:numId="26" w16cid:durableId="1527988295">
    <w:abstractNumId w:val="2"/>
  </w:num>
  <w:num w:numId="27" w16cid:durableId="113255378">
    <w:abstractNumId w:val="2"/>
  </w:num>
  <w:num w:numId="28" w16cid:durableId="925387430">
    <w:abstractNumId w:val="2"/>
  </w:num>
  <w:num w:numId="29" w16cid:durableId="1155098840">
    <w:abstractNumId w:val="2"/>
  </w:num>
  <w:num w:numId="30" w16cid:durableId="1935744965">
    <w:abstractNumId w:val="2"/>
  </w:num>
  <w:num w:numId="31" w16cid:durableId="1225991225">
    <w:abstractNumId w:val="2"/>
  </w:num>
  <w:num w:numId="32" w16cid:durableId="1340623568">
    <w:abstractNumId w:val="2"/>
  </w:num>
  <w:num w:numId="33" w16cid:durableId="1462070424">
    <w:abstractNumId w:val="2"/>
  </w:num>
  <w:num w:numId="34" w16cid:durableId="562562448">
    <w:abstractNumId w:val="2"/>
  </w:num>
  <w:num w:numId="35" w16cid:durableId="1252736463">
    <w:abstractNumId w:val="2"/>
  </w:num>
  <w:num w:numId="36" w16cid:durableId="1614290995">
    <w:abstractNumId w:val="7"/>
  </w:num>
  <w:num w:numId="37" w16cid:durableId="1655177952">
    <w:abstractNumId w:val="17"/>
  </w:num>
  <w:num w:numId="38" w16cid:durableId="2074574623">
    <w:abstractNumId w:val="19"/>
  </w:num>
  <w:num w:numId="39" w16cid:durableId="1367022221">
    <w:abstractNumId w:val="2"/>
  </w:num>
  <w:num w:numId="40" w16cid:durableId="947783875">
    <w:abstractNumId w:val="2"/>
  </w:num>
  <w:num w:numId="41" w16cid:durableId="1329869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2933435">
    <w:abstractNumId w:val="2"/>
  </w:num>
  <w:num w:numId="43" w16cid:durableId="1801339598">
    <w:abstractNumId w:val="2"/>
  </w:num>
  <w:num w:numId="44" w16cid:durableId="1307012728">
    <w:abstractNumId w:val="2"/>
  </w:num>
  <w:num w:numId="45" w16cid:durableId="1245142903">
    <w:abstractNumId w:val="2"/>
  </w:num>
  <w:num w:numId="46" w16cid:durableId="1322268500">
    <w:abstractNumId w:val="2"/>
  </w:num>
  <w:num w:numId="47" w16cid:durableId="1932853513">
    <w:abstractNumId w:val="2"/>
  </w:num>
  <w:num w:numId="48" w16cid:durableId="1500656195">
    <w:abstractNumId w:val="2"/>
  </w:num>
  <w:num w:numId="49" w16cid:durableId="914170591">
    <w:abstractNumId w:val="2"/>
  </w:num>
  <w:num w:numId="50" w16cid:durableId="473838793">
    <w:abstractNumId w:val="2"/>
  </w:num>
  <w:num w:numId="51" w16cid:durableId="1603027318">
    <w:abstractNumId w:val="2"/>
  </w:num>
  <w:num w:numId="52" w16cid:durableId="2140294689">
    <w:abstractNumId w:val="2"/>
  </w:num>
  <w:num w:numId="53" w16cid:durableId="203257112">
    <w:abstractNumId w:val="2"/>
  </w:num>
  <w:num w:numId="54" w16cid:durableId="464782031">
    <w:abstractNumId w:val="2"/>
  </w:num>
  <w:num w:numId="55" w16cid:durableId="368069230">
    <w:abstractNumId w:val="2"/>
  </w:num>
  <w:num w:numId="56" w16cid:durableId="712118994">
    <w:abstractNumId w:val="2"/>
  </w:num>
  <w:num w:numId="57" w16cid:durableId="668363603">
    <w:abstractNumId w:val="2"/>
  </w:num>
  <w:num w:numId="58" w16cid:durableId="1813256269">
    <w:abstractNumId w:val="2"/>
  </w:num>
  <w:num w:numId="59" w16cid:durableId="1191450663">
    <w:abstractNumId w:val="2"/>
  </w:num>
  <w:num w:numId="60" w16cid:durableId="2079938289">
    <w:abstractNumId w:val="2"/>
  </w:num>
  <w:num w:numId="61" w16cid:durableId="1265073829">
    <w:abstractNumId w:val="5"/>
  </w:num>
  <w:num w:numId="62" w16cid:durableId="540821215">
    <w:abstractNumId w:val="20"/>
  </w:num>
  <w:num w:numId="63" w16cid:durableId="716785161">
    <w:abstractNumId w:val="6"/>
  </w:num>
  <w:num w:numId="64" w16cid:durableId="1174537864">
    <w:abstractNumId w:val="2"/>
  </w:num>
  <w:num w:numId="65" w16cid:durableId="981884160">
    <w:abstractNumId w:val="2"/>
  </w:num>
  <w:num w:numId="66" w16cid:durableId="756171431">
    <w:abstractNumId w:val="2"/>
  </w:num>
  <w:num w:numId="67" w16cid:durableId="1389693647">
    <w:abstractNumId w:val="2"/>
  </w:num>
  <w:num w:numId="68" w16cid:durableId="1947542488">
    <w:abstractNumId w:val="2"/>
  </w:num>
  <w:num w:numId="69" w16cid:durableId="1095441077">
    <w:abstractNumId w:val="10"/>
  </w:num>
  <w:num w:numId="70" w16cid:durableId="184902174">
    <w:abstractNumId w:val="2"/>
  </w:num>
  <w:num w:numId="71" w16cid:durableId="419179276">
    <w:abstractNumId w:val="1"/>
  </w:num>
  <w:num w:numId="72" w16cid:durableId="235170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59220756">
    <w:abstractNumId w:val="2"/>
  </w:num>
  <w:num w:numId="74" w16cid:durableId="1175420863">
    <w:abstractNumId w:val="14"/>
  </w:num>
  <w:num w:numId="75" w16cid:durableId="1841964308">
    <w:abstractNumId w:val="12"/>
  </w:num>
  <w:num w:numId="76" w16cid:durableId="13922102">
    <w:abstractNumId w:val="4"/>
  </w:num>
  <w:num w:numId="77" w16cid:durableId="219169936">
    <w:abstractNumId w:val="13"/>
  </w:num>
  <w:num w:numId="78" w16cid:durableId="2042628825">
    <w:abstractNumId w:val="3"/>
  </w:num>
  <w:num w:numId="79" w16cid:durableId="1051078005">
    <w:abstractNumId w:val="11"/>
  </w:num>
  <w:num w:numId="80" w16cid:durableId="270824747">
    <w:abstractNumId w:val="14"/>
  </w:num>
  <w:num w:numId="81" w16cid:durableId="1366523385">
    <w:abstractNumId w:val="14"/>
  </w:num>
  <w:num w:numId="82" w16cid:durableId="1565529516">
    <w:abstractNumId w:val="14"/>
  </w:num>
  <w:num w:numId="83" w16cid:durableId="842625750">
    <w:abstractNumId w:val="14"/>
  </w:num>
  <w:num w:numId="84" w16cid:durableId="2118791714">
    <w:abstractNumId w:val="14"/>
  </w:num>
  <w:num w:numId="85" w16cid:durableId="1904751094">
    <w:abstractNumId w:val="14"/>
  </w:num>
  <w:num w:numId="86" w16cid:durableId="347221114">
    <w:abstractNumId w:val="14"/>
  </w:num>
  <w:num w:numId="87" w16cid:durableId="1467695215">
    <w:abstractNumId w:val="14"/>
  </w:num>
  <w:num w:numId="88" w16cid:durableId="641009368">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TU3MDY2MjEwNLZQ0lEKTi0uzszPAykwrQUAraBI4SwAAAA="/>
    <w:docVar w:name="Doc_Type" w:val="MSJAGMTN"/>
    <w:docVar w:name="DocID" w:val="8672746"/>
    <w:docVar w:name="FirstTime" w:val="No"/>
    <w:docVar w:name="M_BRAND" w:val="YES"/>
    <w:docVar w:name="S4S_TemplateSet" w:val="Yes"/>
    <w:docVar w:name="Template" w:val="fdeedn.dot"/>
  </w:docVars>
  <w:rsids>
    <w:rsidRoot w:val="00C66E64"/>
    <w:rsid w:val="00000DAC"/>
    <w:rsid w:val="00002684"/>
    <w:rsid w:val="000027CB"/>
    <w:rsid w:val="00005E6E"/>
    <w:rsid w:val="00005EA4"/>
    <w:rsid w:val="00005F1A"/>
    <w:rsid w:val="0000653D"/>
    <w:rsid w:val="000067B7"/>
    <w:rsid w:val="00006EC1"/>
    <w:rsid w:val="00011B95"/>
    <w:rsid w:val="00011FD1"/>
    <w:rsid w:val="00012EDF"/>
    <w:rsid w:val="00014530"/>
    <w:rsid w:val="00015141"/>
    <w:rsid w:val="00015F98"/>
    <w:rsid w:val="00017986"/>
    <w:rsid w:val="00020F1C"/>
    <w:rsid w:val="00021E70"/>
    <w:rsid w:val="00023260"/>
    <w:rsid w:val="00023BC2"/>
    <w:rsid w:val="00030B90"/>
    <w:rsid w:val="00032071"/>
    <w:rsid w:val="00032582"/>
    <w:rsid w:val="00037A67"/>
    <w:rsid w:val="00042F2E"/>
    <w:rsid w:val="00042F6C"/>
    <w:rsid w:val="000448FF"/>
    <w:rsid w:val="000465ED"/>
    <w:rsid w:val="000467FD"/>
    <w:rsid w:val="0004754D"/>
    <w:rsid w:val="000516BC"/>
    <w:rsid w:val="00052589"/>
    <w:rsid w:val="0005278E"/>
    <w:rsid w:val="00054279"/>
    <w:rsid w:val="00056440"/>
    <w:rsid w:val="00056BC2"/>
    <w:rsid w:val="00056D98"/>
    <w:rsid w:val="0005748E"/>
    <w:rsid w:val="0005771F"/>
    <w:rsid w:val="0006000B"/>
    <w:rsid w:val="00060A59"/>
    <w:rsid w:val="000617AC"/>
    <w:rsid w:val="000635A3"/>
    <w:rsid w:val="0006632F"/>
    <w:rsid w:val="00066F89"/>
    <w:rsid w:val="00067F02"/>
    <w:rsid w:val="00071E37"/>
    <w:rsid w:val="000732D8"/>
    <w:rsid w:val="00074347"/>
    <w:rsid w:val="00075647"/>
    <w:rsid w:val="000775B8"/>
    <w:rsid w:val="000846D9"/>
    <w:rsid w:val="00084750"/>
    <w:rsid w:val="000863CA"/>
    <w:rsid w:val="000863E7"/>
    <w:rsid w:val="0009070A"/>
    <w:rsid w:val="00093468"/>
    <w:rsid w:val="00093C01"/>
    <w:rsid w:val="000943F2"/>
    <w:rsid w:val="00096E87"/>
    <w:rsid w:val="00097C89"/>
    <w:rsid w:val="000A3862"/>
    <w:rsid w:val="000A3E8D"/>
    <w:rsid w:val="000A67B0"/>
    <w:rsid w:val="000A75D9"/>
    <w:rsid w:val="000B13B9"/>
    <w:rsid w:val="000B2A1F"/>
    <w:rsid w:val="000B3761"/>
    <w:rsid w:val="000B5CFC"/>
    <w:rsid w:val="000B7EAC"/>
    <w:rsid w:val="000C143C"/>
    <w:rsid w:val="000C265D"/>
    <w:rsid w:val="000C3AB7"/>
    <w:rsid w:val="000C56C6"/>
    <w:rsid w:val="000C6FB0"/>
    <w:rsid w:val="000C76FA"/>
    <w:rsid w:val="000D02B6"/>
    <w:rsid w:val="000D25E2"/>
    <w:rsid w:val="000D452F"/>
    <w:rsid w:val="000D4D92"/>
    <w:rsid w:val="000D76C8"/>
    <w:rsid w:val="000D7D8A"/>
    <w:rsid w:val="000E498C"/>
    <w:rsid w:val="000E4DD5"/>
    <w:rsid w:val="000E799B"/>
    <w:rsid w:val="000F1524"/>
    <w:rsid w:val="000F459E"/>
    <w:rsid w:val="000F57B9"/>
    <w:rsid w:val="000F679B"/>
    <w:rsid w:val="000F6938"/>
    <w:rsid w:val="000F7156"/>
    <w:rsid w:val="00100F99"/>
    <w:rsid w:val="00101562"/>
    <w:rsid w:val="00101C2F"/>
    <w:rsid w:val="00102A19"/>
    <w:rsid w:val="00104698"/>
    <w:rsid w:val="00105282"/>
    <w:rsid w:val="0010562A"/>
    <w:rsid w:val="001056F8"/>
    <w:rsid w:val="0011361B"/>
    <w:rsid w:val="00113987"/>
    <w:rsid w:val="00114A74"/>
    <w:rsid w:val="0011755A"/>
    <w:rsid w:val="001202E6"/>
    <w:rsid w:val="00121775"/>
    <w:rsid w:val="00122170"/>
    <w:rsid w:val="001222C9"/>
    <w:rsid w:val="001232FB"/>
    <w:rsid w:val="00123419"/>
    <w:rsid w:val="00123A1C"/>
    <w:rsid w:val="00123E64"/>
    <w:rsid w:val="00124D93"/>
    <w:rsid w:val="0012698C"/>
    <w:rsid w:val="00131C3F"/>
    <w:rsid w:val="00134B5A"/>
    <w:rsid w:val="001355C8"/>
    <w:rsid w:val="00137068"/>
    <w:rsid w:val="0014196B"/>
    <w:rsid w:val="00142DC9"/>
    <w:rsid w:val="001433CA"/>
    <w:rsid w:val="001438F6"/>
    <w:rsid w:val="001439AF"/>
    <w:rsid w:val="00144D13"/>
    <w:rsid w:val="00147461"/>
    <w:rsid w:val="00151FFB"/>
    <w:rsid w:val="001562B8"/>
    <w:rsid w:val="0015691E"/>
    <w:rsid w:val="00156BFB"/>
    <w:rsid w:val="00157EE7"/>
    <w:rsid w:val="001612BD"/>
    <w:rsid w:val="00162274"/>
    <w:rsid w:val="00162BE0"/>
    <w:rsid w:val="001632B6"/>
    <w:rsid w:val="00166030"/>
    <w:rsid w:val="00170D0C"/>
    <w:rsid w:val="00171696"/>
    <w:rsid w:val="001739CD"/>
    <w:rsid w:val="00173E97"/>
    <w:rsid w:val="001741B3"/>
    <w:rsid w:val="001802FB"/>
    <w:rsid w:val="00180F0B"/>
    <w:rsid w:val="00185B4F"/>
    <w:rsid w:val="00185C9D"/>
    <w:rsid w:val="00186B52"/>
    <w:rsid w:val="00187BF0"/>
    <w:rsid w:val="00192C62"/>
    <w:rsid w:val="00193A80"/>
    <w:rsid w:val="00195B10"/>
    <w:rsid w:val="001A1045"/>
    <w:rsid w:val="001A1B9A"/>
    <w:rsid w:val="001A26FF"/>
    <w:rsid w:val="001A4EB4"/>
    <w:rsid w:val="001A500C"/>
    <w:rsid w:val="001A51B0"/>
    <w:rsid w:val="001A5271"/>
    <w:rsid w:val="001A5ABB"/>
    <w:rsid w:val="001B2ED0"/>
    <w:rsid w:val="001B33CA"/>
    <w:rsid w:val="001B5A43"/>
    <w:rsid w:val="001B674A"/>
    <w:rsid w:val="001B68E8"/>
    <w:rsid w:val="001B6F58"/>
    <w:rsid w:val="001B71EF"/>
    <w:rsid w:val="001C23F6"/>
    <w:rsid w:val="001C2C99"/>
    <w:rsid w:val="001C7E10"/>
    <w:rsid w:val="001D0ED4"/>
    <w:rsid w:val="001D1BBD"/>
    <w:rsid w:val="001D1E94"/>
    <w:rsid w:val="001D271F"/>
    <w:rsid w:val="001D61A8"/>
    <w:rsid w:val="001D7740"/>
    <w:rsid w:val="001E0C05"/>
    <w:rsid w:val="001E2F15"/>
    <w:rsid w:val="001E4444"/>
    <w:rsid w:val="001E67CE"/>
    <w:rsid w:val="001E680F"/>
    <w:rsid w:val="001E75BD"/>
    <w:rsid w:val="001F0467"/>
    <w:rsid w:val="001F1CED"/>
    <w:rsid w:val="001F3ACF"/>
    <w:rsid w:val="001F447D"/>
    <w:rsid w:val="001F44F1"/>
    <w:rsid w:val="001F52E3"/>
    <w:rsid w:val="00200E39"/>
    <w:rsid w:val="0020169D"/>
    <w:rsid w:val="00201F5E"/>
    <w:rsid w:val="002027D2"/>
    <w:rsid w:val="00202849"/>
    <w:rsid w:val="00203747"/>
    <w:rsid w:val="002043FC"/>
    <w:rsid w:val="00204416"/>
    <w:rsid w:val="00204924"/>
    <w:rsid w:val="002049EB"/>
    <w:rsid w:val="00205780"/>
    <w:rsid w:val="00206D1D"/>
    <w:rsid w:val="002072D9"/>
    <w:rsid w:val="002074E0"/>
    <w:rsid w:val="00207740"/>
    <w:rsid w:val="002103AD"/>
    <w:rsid w:val="0021079F"/>
    <w:rsid w:val="0021083C"/>
    <w:rsid w:val="00212BF6"/>
    <w:rsid w:val="00215BC0"/>
    <w:rsid w:val="00215BE7"/>
    <w:rsid w:val="00215D0D"/>
    <w:rsid w:val="00215D5B"/>
    <w:rsid w:val="002162D5"/>
    <w:rsid w:val="00217272"/>
    <w:rsid w:val="002173DD"/>
    <w:rsid w:val="00223044"/>
    <w:rsid w:val="002230F0"/>
    <w:rsid w:val="00225163"/>
    <w:rsid w:val="002253DF"/>
    <w:rsid w:val="0022604A"/>
    <w:rsid w:val="0022639F"/>
    <w:rsid w:val="00230194"/>
    <w:rsid w:val="0023106E"/>
    <w:rsid w:val="002319F5"/>
    <w:rsid w:val="00232227"/>
    <w:rsid w:val="00233F4B"/>
    <w:rsid w:val="002341EB"/>
    <w:rsid w:val="002350A6"/>
    <w:rsid w:val="002363A8"/>
    <w:rsid w:val="002438C9"/>
    <w:rsid w:val="002469CC"/>
    <w:rsid w:val="00247791"/>
    <w:rsid w:val="0024791F"/>
    <w:rsid w:val="00247EC5"/>
    <w:rsid w:val="00250283"/>
    <w:rsid w:val="00250AF0"/>
    <w:rsid w:val="002520B2"/>
    <w:rsid w:val="00253D3A"/>
    <w:rsid w:val="00254383"/>
    <w:rsid w:val="00257BE8"/>
    <w:rsid w:val="00260214"/>
    <w:rsid w:val="0026179E"/>
    <w:rsid w:val="00262780"/>
    <w:rsid w:val="002657EB"/>
    <w:rsid w:val="002658E4"/>
    <w:rsid w:val="002672BF"/>
    <w:rsid w:val="002673E2"/>
    <w:rsid w:val="00267A3D"/>
    <w:rsid w:val="00271496"/>
    <w:rsid w:val="00274729"/>
    <w:rsid w:val="00276A25"/>
    <w:rsid w:val="002803BD"/>
    <w:rsid w:val="002807E8"/>
    <w:rsid w:val="00281C54"/>
    <w:rsid w:val="00282886"/>
    <w:rsid w:val="00282A20"/>
    <w:rsid w:val="00284513"/>
    <w:rsid w:val="00287206"/>
    <w:rsid w:val="002904FF"/>
    <w:rsid w:val="00290F3A"/>
    <w:rsid w:val="00291A6B"/>
    <w:rsid w:val="00292D01"/>
    <w:rsid w:val="00293853"/>
    <w:rsid w:val="00294C22"/>
    <w:rsid w:val="00295C78"/>
    <w:rsid w:val="00295E68"/>
    <w:rsid w:val="002965BF"/>
    <w:rsid w:val="00296FD1"/>
    <w:rsid w:val="002A1A9B"/>
    <w:rsid w:val="002A3DA7"/>
    <w:rsid w:val="002A404A"/>
    <w:rsid w:val="002A4697"/>
    <w:rsid w:val="002A4D04"/>
    <w:rsid w:val="002A5028"/>
    <w:rsid w:val="002A5FFC"/>
    <w:rsid w:val="002A716D"/>
    <w:rsid w:val="002A7FF9"/>
    <w:rsid w:val="002B083D"/>
    <w:rsid w:val="002B3C99"/>
    <w:rsid w:val="002B47F4"/>
    <w:rsid w:val="002B6D30"/>
    <w:rsid w:val="002C375F"/>
    <w:rsid w:val="002C4C24"/>
    <w:rsid w:val="002C4F9D"/>
    <w:rsid w:val="002C5A99"/>
    <w:rsid w:val="002C6744"/>
    <w:rsid w:val="002C7C87"/>
    <w:rsid w:val="002D2900"/>
    <w:rsid w:val="002D3652"/>
    <w:rsid w:val="002D36C1"/>
    <w:rsid w:val="002D38EE"/>
    <w:rsid w:val="002D4D9B"/>
    <w:rsid w:val="002D572E"/>
    <w:rsid w:val="002E04FF"/>
    <w:rsid w:val="002E2171"/>
    <w:rsid w:val="002E31F8"/>
    <w:rsid w:val="002E387D"/>
    <w:rsid w:val="002E5818"/>
    <w:rsid w:val="002E59CC"/>
    <w:rsid w:val="002E76B1"/>
    <w:rsid w:val="002F1E74"/>
    <w:rsid w:val="002F2B07"/>
    <w:rsid w:val="002F3305"/>
    <w:rsid w:val="002F3FC4"/>
    <w:rsid w:val="002F4A4A"/>
    <w:rsid w:val="002F58EA"/>
    <w:rsid w:val="00300314"/>
    <w:rsid w:val="003007D7"/>
    <w:rsid w:val="00301773"/>
    <w:rsid w:val="00305A1E"/>
    <w:rsid w:val="003067C2"/>
    <w:rsid w:val="00310CF5"/>
    <w:rsid w:val="00315C0B"/>
    <w:rsid w:val="00315C0F"/>
    <w:rsid w:val="0031672A"/>
    <w:rsid w:val="003201D9"/>
    <w:rsid w:val="00320EBC"/>
    <w:rsid w:val="00324F0A"/>
    <w:rsid w:val="00326E90"/>
    <w:rsid w:val="00331A45"/>
    <w:rsid w:val="0033350D"/>
    <w:rsid w:val="00333D5A"/>
    <w:rsid w:val="00334EDB"/>
    <w:rsid w:val="00336297"/>
    <w:rsid w:val="00336C96"/>
    <w:rsid w:val="00340560"/>
    <w:rsid w:val="00342B6D"/>
    <w:rsid w:val="0034640B"/>
    <w:rsid w:val="003508A9"/>
    <w:rsid w:val="0035368F"/>
    <w:rsid w:val="00357526"/>
    <w:rsid w:val="0036026A"/>
    <w:rsid w:val="00363556"/>
    <w:rsid w:val="003658F1"/>
    <w:rsid w:val="00365D49"/>
    <w:rsid w:val="0036615E"/>
    <w:rsid w:val="00366D64"/>
    <w:rsid w:val="00374FC1"/>
    <w:rsid w:val="00375BEB"/>
    <w:rsid w:val="003770C9"/>
    <w:rsid w:val="0038327E"/>
    <w:rsid w:val="00383B86"/>
    <w:rsid w:val="00384306"/>
    <w:rsid w:val="003865DA"/>
    <w:rsid w:val="003873A4"/>
    <w:rsid w:val="003875F0"/>
    <w:rsid w:val="0038764D"/>
    <w:rsid w:val="00387DB8"/>
    <w:rsid w:val="0039021E"/>
    <w:rsid w:val="0039075C"/>
    <w:rsid w:val="00392AC7"/>
    <w:rsid w:val="00396DDD"/>
    <w:rsid w:val="003A0317"/>
    <w:rsid w:val="003A4A26"/>
    <w:rsid w:val="003A689F"/>
    <w:rsid w:val="003A6960"/>
    <w:rsid w:val="003B0816"/>
    <w:rsid w:val="003B09F4"/>
    <w:rsid w:val="003B404F"/>
    <w:rsid w:val="003B59F1"/>
    <w:rsid w:val="003B66F7"/>
    <w:rsid w:val="003C0AE8"/>
    <w:rsid w:val="003C403F"/>
    <w:rsid w:val="003D026C"/>
    <w:rsid w:val="003D0416"/>
    <w:rsid w:val="003D2482"/>
    <w:rsid w:val="003D31CB"/>
    <w:rsid w:val="003D3B5F"/>
    <w:rsid w:val="003D4AB8"/>
    <w:rsid w:val="003D4E2B"/>
    <w:rsid w:val="003D57C8"/>
    <w:rsid w:val="003D69F9"/>
    <w:rsid w:val="003D724B"/>
    <w:rsid w:val="003D7D48"/>
    <w:rsid w:val="003E0536"/>
    <w:rsid w:val="003E22A8"/>
    <w:rsid w:val="003E2DE0"/>
    <w:rsid w:val="003E3A53"/>
    <w:rsid w:val="003F2630"/>
    <w:rsid w:val="003F51FA"/>
    <w:rsid w:val="00400388"/>
    <w:rsid w:val="0040080C"/>
    <w:rsid w:val="00401CA0"/>
    <w:rsid w:val="00401E7F"/>
    <w:rsid w:val="004044A9"/>
    <w:rsid w:val="00404C49"/>
    <w:rsid w:val="0040527A"/>
    <w:rsid w:val="00405A41"/>
    <w:rsid w:val="0040614D"/>
    <w:rsid w:val="00413F31"/>
    <w:rsid w:val="00417F45"/>
    <w:rsid w:val="00420B91"/>
    <w:rsid w:val="004224FD"/>
    <w:rsid w:val="00424EAE"/>
    <w:rsid w:val="004265B9"/>
    <w:rsid w:val="00427800"/>
    <w:rsid w:val="00431244"/>
    <w:rsid w:val="0043188C"/>
    <w:rsid w:val="0043192D"/>
    <w:rsid w:val="00432219"/>
    <w:rsid w:val="00432246"/>
    <w:rsid w:val="004334B6"/>
    <w:rsid w:val="0043366D"/>
    <w:rsid w:val="00434A0C"/>
    <w:rsid w:val="00435390"/>
    <w:rsid w:val="0043555E"/>
    <w:rsid w:val="0044124C"/>
    <w:rsid w:val="004420EC"/>
    <w:rsid w:val="004442F0"/>
    <w:rsid w:val="0044463D"/>
    <w:rsid w:val="00445EF0"/>
    <w:rsid w:val="00446CB8"/>
    <w:rsid w:val="0044767A"/>
    <w:rsid w:val="00452378"/>
    <w:rsid w:val="004523AB"/>
    <w:rsid w:val="00452AF5"/>
    <w:rsid w:val="00452DFF"/>
    <w:rsid w:val="0045533C"/>
    <w:rsid w:val="004627A8"/>
    <w:rsid w:val="00464753"/>
    <w:rsid w:val="00465871"/>
    <w:rsid w:val="00465FB8"/>
    <w:rsid w:val="004675F2"/>
    <w:rsid w:val="00467DF7"/>
    <w:rsid w:val="00472353"/>
    <w:rsid w:val="00475E76"/>
    <w:rsid w:val="00476960"/>
    <w:rsid w:val="00476C3F"/>
    <w:rsid w:val="00480106"/>
    <w:rsid w:val="00484793"/>
    <w:rsid w:val="00484F39"/>
    <w:rsid w:val="0048771B"/>
    <w:rsid w:val="0049032B"/>
    <w:rsid w:val="00490896"/>
    <w:rsid w:val="00490911"/>
    <w:rsid w:val="00490CAA"/>
    <w:rsid w:val="0049235F"/>
    <w:rsid w:val="004937A4"/>
    <w:rsid w:val="004937EC"/>
    <w:rsid w:val="00496A93"/>
    <w:rsid w:val="004A1872"/>
    <w:rsid w:val="004A34B4"/>
    <w:rsid w:val="004A3B97"/>
    <w:rsid w:val="004B0221"/>
    <w:rsid w:val="004B09B9"/>
    <w:rsid w:val="004B57DD"/>
    <w:rsid w:val="004C219C"/>
    <w:rsid w:val="004C305E"/>
    <w:rsid w:val="004C36FB"/>
    <w:rsid w:val="004C3A52"/>
    <w:rsid w:val="004C490B"/>
    <w:rsid w:val="004C4F1B"/>
    <w:rsid w:val="004C6EF2"/>
    <w:rsid w:val="004C7EB8"/>
    <w:rsid w:val="004D004E"/>
    <w:rsid w:val="004D1822"/>
    <w:rsid w:val="004D2244"/>
    <w:rsid w:val="004D2E06"/>
    <w:rsid w:val="004D5059"/>
    <w:rsid w:val="004D5AD2"/>
    <w:rsid w:val="004E0102"/>
    <w:rsid w:val="004E0F50"/>
    <w:rsid w:val="004E1ACF"/>
    <w:rsid w:val="004E24F0"/>
    <w:rsid w:val="004E3157"/>
    <w:rsid w:val="004E3223"/>
    <w:rsid w:val="004E39FF"/>
    <w:rsid w:val="004E4C4A"/>
    <w:rsid w:val="004E69A4"/>
    <w:rsid w:val="004F13F6"/>
    <w:rsid w:val="004F1B91"/>
    <w:rsid w:val="004F32F8"/>
    <w:rsid w:val="004F33BE"/>
    <w:rsid w:val="004F65D0"/>
    <w:rsid w:val="00503537"/>
    <w:rsid w:val="005036DA"/>
    <w:rsid w:val="0050539A"/>
    <w:rsid w:val="00510B6A"/>
    <w:rsid w:val="00513A57"/>
    <w:rsid w:val="00516426"/>
    <w:rsid w:val="0051772C"/>
    <w:rsid w:val="00520C8B"/>
    <w:rsid w:val="00522B49"/>
    <w:rsid w:val="0052316F"/>
    <w:rsid w:val="00524131"/>
    <w:rsid w:val="00524718"/>
    <w:rsid w:val="00525415"/>
    <w:rsid w:val="005254EC"/>
    <w:rsid w:val="00525725"/>
    <w:rsid w:val="00527287"/>
    <w:rsid w:val="00533974"/>
    <w:rsid w:val="00533991"/>
    <w:rsid w:val="005339E3"/>
    <w:rsid w:val="00533CA7"/>
    <w:rsid w:val="00533D39"/>
    <w:rsid w:val="00533D57"/>
    <w:rsid w:val="00535296"/>
    <w:rsid w:val="00537C6F"/>
    <w:rsid w:val="00537F0F"/>
    <w:rsid w:val="00540DF4"/>
    <w:rsid w:val="005440D8"/>
    <w:rsid w:val="00544374"/>
    <w:rsid w:val="00545456"/>
    <w:rsid w:val="00545B82"/>
    <w:rsid w:val="00546701"/>
    <w:rsid w:val="0054789D"/>
    <w:rsid w:val="00550580"/>
    <w:rsid w:val="005511B6"/>
    <w:rsid w:val="00554978"/>
    <w:rsid w:val="00555547"/>
    <w:rsid w:val="00556644"/>
    <w:rsid w:val="0055681E"/>
    <w:rsid w:val="005604FA"/>
    <w:rsid w:val="005621EA"/>
    <w:rsid w:val="005623CC"/>
    <w:rsid w:val="0056467B"/>
    <w:rsid w:val="00564E1C"/>
    <w:rsid w:val="00564E64"/>
    <w:rsid w:val="005652E5"/>
    <w:rsid w:val="00565822"/>
    <w:rsid w:val="00570304"/>
    <w:rsid w:val="00571B55"/>
    <w:rsid w:val="0057417E"/>
    <w:rsid w:val="00577BC4"/>
    <w:rsid w:val="00577DEA"/>
    <w:rsid w:val="005821F8"/>
    <w:rsid w:val="005877BC"/>
    <w:rsid w:val="00591BE5"/>
    <w:rsid w:val="00592AC9"/>
    <w:rsid w:val="0059308F"/>
    <w:rsid w:val="00593F85"/>
    <w:rsid w:val="00595369"/>
    <w:rsid w:val="00597033"/>
    <w:rsid w:val="00597E55"/>
    <w:rsid w:val="005A3BE9"/>
    <w:rsid w:val="005A4533"/>
    <w:rsid w:val="005A47E5"/>
    <w:rsid w:val="005A69FE"/>
    <w:rsid w:val="005A6AAC"/>
    <w:rsid w:val="005B0960"/>
    <w:rsid w:val="005B0C2C"/>
    <w:rsid w:val="005B17FE"/>
    <w:rsid w:val="005B1FFE"/>
    <w:rsid w:val="005B5B04"/>
    <w:rsid w:val="005B5E78"/>
    <w:rsid w:val="005B614E"/>
    <w:rsid w:val="005B6FB3"/>
    <w:rsid w:val="005B7E06"/>
    <w:rsid w:val="005B7E56"/>
    <w:rsid w:val="005C0E28"/>
    <w:rsid w:val="005C0F38"/>
    <w:rsid w:val="005C421E"/>
    <w:rsid w:val="005C54ED"/>
    <w:rsid w:val="005C5675"/>
    <w:rsid w:val="005C5865"/>
    <w:rsid w:val="005C6986"/>
    <w:rsid w:val="005C73B5"/>
    <w:rsid w:val="005D0F9B"/>
    <w:rsid w:val="005D58A5"/>
    <w:rsid w:val="005D5991"/>
    <w:rsid w:val="005E0949"/>
    <w:rsid w:val="005E1D8F"/>
    <w:rsid w:val="005E3B8F"/>
    <w:rsid w:val="005E4A57"/>
    <w:rsid w:val="005E5D0A"/>
    <w:rsid w:val="005E733D"/>
    <w:rsid w:val="005F027E"/>
    <w:rsid w:val="005F03BA"/>
    <w:rsid w:val="005F0F8F"/>
    <w:rsid w:val="005F27D0"/>
    <w:rsid w:val="005F3EBC"/>
    <w:rsid w:val="005F46E8"/>
    <w:rsid w:val="005F4BFB"/>
    <w:rsid w:val="005F4F31"/>
    <w:rsid w:val="005F57B3"/>
    <w:rsid w:val="005F614C"/>
    <w:rsid w:val="005F6533"/>
    <w:rsid w:val="005F7121"/>
    <w:rsid w:val="005F7FE3"/>
    <w:rsid w:val="00603375"/>
    <w:rsid w:val="00603C05"/>
    <w:rsid w:val="00604DC7"/>
    <w:rsid w:val="00604F37"/>
    <w:rsid w:val="00605D67"/>
    <w:rsid w:val="00610790"/>
    <w:rsid w:val="00612268"/>
    <w:rsid w:val="00612E62"/>
    <w:rsid w:val="00615C4C"/>
    <w:rsid w:val="006208D4"/>
    <w:rsid w:val="006248EE"/>
    <w:rsid w:val="006278C6"/>
    <w:rsid w:val="00632911"/>
    <w:rsid w:val="00634EB9"/>
    <w:rsid w:val="00640FAD"/>
    <w:rsid w:val="0064441A"/>
    <w:rsid w:val="006455C9"/>
    <w:rsid w:val="006464F3"/>
    <w:rsid w:val="00657476"/>
    <w:rsid w:val="006623CD"/>
    <w:rsid w:val="00662604"/>
    <w:rsid w:val="006653E2"/>
    <w:rsid w:val="0066742C"/>
    <w:rsid w:val="00671D57"/>
    <w:rsid w:val="00673444"/>
    <w:rsid w:val="00677578"/>
    <w:rsid w:val="006813CA"/>
    <w:rsid w:val="00681536"/>
    <w:rsid w:val="00681E22"/>
    <w:rsid w:val="00685B63"/>
    <w:rsid w:val="0069029C"/>
    <w:rsid w:val="00692643"/>
    <w:rsid w:val="006956C2"/>
    <w:rsid w:val="00695C8B"/>
    <w:rsid w:val="00695EB0"/>
    <w:rsid w:val="0069710A"/>
    <w:rsid w:val="0069758C"/>
    <w:rsid w:val="006A090C"/>
    <w:rsid w:val="006A2E1E"/>
    <w:rsid w:val="006A30BE"/>
    <w:rsid w:val="006A571D"/>
    <w:rsid w:val="006B0AD1"/>
    <w:rsid w:val="006B0C13"/>
    <w:rsid w:val="006B1B8F"/>
    <w:rsid w:val="006B281A"/>
    <w:rsid w:val="006B3C47"/>
    <w:rsid w:val="006B59CB"/>
    <w:rsid w:val="006B6FCF"/>
    <w:rsid w:val="006B7ED3"/>
    <w:rsid w:val="006C0D27"/>
    <w:rsid w:val="006C3737"/>
    <w:rsid w:val="006C5C2C"/>
    <w:rsid w:val="006C7CAC"/>
    <w:rsid w:val="006D0AEE"/>
    <w:rsid w:val="006D0C4B"/>
    <w:rsid w:val="006D1979"/>
    <w:rsid w:val="006D54FC"/>
    <w:rsid w:val="006D7352"/>
    <w:rsid w:val="006D79ED"/>
    <w:rsid w:val="006E1633"/>
    <w:rsid w:val="006E173A"/>
    <w:rsid w:val="006E27A9"/>
    <w:rsid w:val="006E56A8"/>
    <w:rsid w:val="006E5DE5"/>
    <w:rsid w:val="006E77E9"/>
    <w:rsid w:val="006F0A55"/>
    <w:rsid w:val="006F385D"/>
    <w:rsid w:val="006F3971"/>
    <w:rsid w:val="006F424E"/>
    <w:rsid w:val="006F5876"/>
    <w:rsid w:val="006F5D7B"/>
    <w:rsid w:val="007019B4"/>
    <w:rsid w:val="00701BB8"/>
    <w:rsid w:val="007043B0"/>
    <w:rsid w:val="00704494"/>
    <w:rsid w:val="0070736D"/>
    <w:rsid w:val="00707F5D"/>
    <w:rsid w:val="007114A9"/>
    <w:rsid w:val="00712CAF"/>
    <w:rsid w:val="00715DD1"/>
    <w:rsid w:val="00721F4D"/>
    <w:rsid w:val="00723CB1"/>
    <w:rsid w:val="00724453"/>
    <w:rsid w:val="0073145F"/>
    <w:rsid w:val="00731779"/>
    <w:rsid w:val="00731C9B"/>
    <w:rsid w:val="00733F80"/>
    <w:rsid w:val="00735D77"/>
    <w:rsid w:val="00736E20"/>
    <w:rsid w:val="00737CCB"/>
    <w:rsid w:val="00740D19"/>
    <w:rsid w:val="00741056"/>
    <w:rsid w:val="007468DA"/>
    <w:rsid w:val="00747BB8"/>
    <w:rsid w:val="00751AC0"/>
    <w:rsid w:val="00751B95"/>
    <w:rsid w:val="0075265A"/>
    <w:rsid w:val="00753D0D"/>
    <w:rsid w:val="0075471A"/>
    <w:rsid w:val="00755F0A"/>
    <w:rsid w:val="00756CEC"/>
    <w:rsid w:val="00757B1B"/>
    <w:rsid w:val="007600F3"/>
    <w:rsid w:val="0076193F"/>
    <w:rsid w:val="007629A7"/>
    <w:rsid w:val="007629F9"/>
    <w:rsid w:val="00762EE9"/>
    <w:rsid w:val="007638CD"/>
    <w:rsid w:val="007640CD"/>
    <w:rsid w:val="00765517"/>
    <w:rsid w:val="0076569B"/>
    <w:rsid w:val="00765D80"/>
    <w:rsid w:val="00770E7F"/>
    <w:rsid w:val="00772571"/>
    <w:rsid w:val="007727A7"/>
    <w:rsid w:val="007766B0"/>
    <w:rsid w:val="00776ABA"/>
    <w:rsid w:val="00776DEC"/>
    <w:rsid w:val="00782413"/>
    <w:rsid w:val="00783FCE"/>
    <w:rsid w:val="007904F1"/>
    <w:rsid w:val="00791A25"/>
    <w:rsid w:val="0079234A"/>
    <w:rsid w:val="0079690E"/>
    <w:rsid w:val="0079738D"/>
    <w:rsid w:val="007A0BED"/>
    <w:rsid w:val="007A274C"/>
    <w:rsid w:val="007A3A1D"/>
    <w:rsid w:val="007A48F9"/>
    <w:rsid w:val="007A560B"/>
    <w:rsid w:val="007A7DD8"/>
    <w:rsid w:val="007A7EC7"/>
    <w:rsid w:val="007B0A76"/>
    <w:rsid w:val="007B2372"/>
    <w:rsid w:val="007B2B1A"/>
    <w:rsid w:val="007B3E3A"/>
    <w:rsid w:val="007C0562"/>
    <w:rsid w:val="007C288F"/>
    <w:rsid w:val="007C35F8"/>
    <w:rsid w:val="007C64BE"/>
    <w:rsid w:val="007C64E8"/>
    <w:rsid w:val="007C6713"/>
    <w:rsid w:val="007C6D8F"/>
    <w:rsid w:val="007D1171"/>
    <w:rsid w:val="007D2638"/>
    <w:rsid w:val="007D27DB"/>
    <w:rsid w:val="007D3B0F"/>
    <w:rsid w:val="007D4AE6"/>
    <w:rsid w:val="007D4EB7"/>
    <w:rsid w:val="007D5B7E"/>
    <w:rsid w:val="007D7589"/>
    <w:rsid w:val="007E4B49"/>
    <w:rsid w:val="007E5AD7"/>
    <w:rsid w:val="007E6425"/>
    <w:rsid w:val="007E6B5E"/>
    <w:rsid w:val="007E77EE"/>
    <w:rsid w:val="007E7947"/>
    <w:rsid w:val="007F06D4"/>
    <w:rsid w:val="007F2BEA"/>
    <w:rsid w:val="007F31F6"/>
    <w:rsid w:val="007F31FE"/>
    <w:rsid w:val="007F38C1"/>
    <w:rsid w:val="007F4443"/>
    <w:rsid w:val="007F48B3"/>
    <w:rsid w:val="007F6749"/>
    <w:rsid w:val="00802455"/>
    <w:rsid w:val="00805D72"/>
    <w:rsid w:val="00806006"/>
    <w:rsid w:val="00820193"/>
    <w:rsid w:val="00822039"/>
    <w:rsid w:val="00824317"/>
    <w:rsid w:val="00824E7D"/>
    <w:rsid w:val="00825C07"/>
    <w:rsid w:val="00825DE7"/>
    <w:rsid w:val="00832AFC"/>
    <w:rsid w:val="008334BC"/>
    <w:rsid w:val="00833577"/>
    <w:rsid w:val="00835182"/>
    <w:rsid w:val="008368E5"/>
    <w:rsid w:val="008420DB"/>
    <w:rsid w:val="00845D35"/>
    <w:rsid w:val="008469A0"/>
    <w:rsid w:val="00851FAE"/>
    <w:rsid w:val="00855BD3"/>
    <w:rsid w:val="008570FD"/>
    <w:rsid w:val="0086115D"/>
    <w:rsid w:val="00863C89"/>
    <w:rsid w:val="008646C9"/>
    <w:rsid w:val="00864D43"/>
    <w:rsid w:val="00865D42"/>
    <w:rsid w:val="008666ED"/>
    <w:rsid w:val="00866C25"/>
    <w:rsid w:val="00866EDF"/>
    <w:rsid w:val="008677F8"/>
    <w:rsid w:val="00871459"/>
    <w:rsid w:val="00871579"/>
    <w:rsid w:val="008718FC"/>
    <w:rsid w:val="008725C1"/>
    <w:rsid w:val="00872612"/>
    <w:rsid w:val="008736F0"/>
    <w:rsid w:val="00874735"/>
    <w:rsid w:val="00875E42"/>
    <w:rsid w:val="00877DF0"/>
    <w:rsid w:val="00880AE0"/>
    <w:rsid w:val="00882AD2"/>
    <w:rsid w:val="00884048"/>
    <w:rsid w:val="00886AA5"/>
    <w:rsid w:val="00887687"/>
    <w:rsid w:val="0088783C"/>
    <w:rsid w:val="00890F39"/>
    <w:rsid w:val="00892A40"/>
    <w:rsid w:val="00893EEC"/>
    <w:rsid w:val="008948D8"/>
    <w:rsid w:val="008965F1"/>
    <w:rsid w:val="00896E8D"/>
    <w:rsid w:val="00896EEE"/>
    <w:rsid w:val="008A13FE"/>
    <w:rsid w:val="008A2923"/>
    <w:rsid w:val="008A2A71"/>
    <w:rsid w:val="008A3249"/>
    <w:rsid w:val="008A47A7"/>
    <w:rsid w:val="008A5DEC"/>
    <w:rsid w:val="008A645F"/>
    <w:rsid w:val="008B3645"/>
    <w:rsid w:val="008B6217"/>
    <w:rsid w:val="008B78A3"/>
    <w:rsid w:val="008C0AFC"/>
    <w:rsid w:val="008C22F3"/>
    <w:rsid w:val="008C27F1"/>
    <w:rsid w:val="008C2C36"/>
    <w:rsid w:val="008C43B6"/>
    <w:rsid w:val="008C5559"/>
    <w:rsid w:val="008C655B"/>
    <w:rsid w:val="008C7D4B"/>
    <w:rsid w:val="008D02FD"/>
    <w:rsid w:val="008D1D78"/>
    <w:rsid w:val="008D67FB"/>
    <w:rsid w:val="008D760A"/>
    <w:rsid w:val="008D7A84"/>
    <w:rsid w:val="008E1D06"/>
    <w:rsid w:val="008E2743"/>
    <w:rsid w:val="008E4F89"/>
    <w:rsid w:val="008E6434"/>
    <w:rsid w:val="008E7CBD"/>
    <w:rsid w:val="008F37D5"/>
    <w:rsid w:val="008F489A"/>
    <w:rsid w:val="008F52CB"/>
    <w:rsid w:val="008F61F1"/>
    <w:rsid w:val="00900660"/>
    <w:rsid w:val="0090106F"/>
    <w:rsid w:val="00901940"/>
    <w:rsid w:val="009062C9"/>
    <w:rsid w:val="00906A6A"/>
    <w:rsid w:val="00907F00"/>
    <w:rsid w:val="0091188C"/>
    <w:rsid w:val="00911902"/>
    <w:rsid w:val="00911CAB"/>
    <w:rsid w:val="00912624"/>
    <w:rsid w:val="00914DC1"/>
    <w:rsid w:val="00914E12"/>
    <w:rsid w:val="00915EEF"/>
    <w:rsid w:val="00916630"/>
    <w:rsid w:val="0092031A"/>
    <w:rsid w:val="00921358"/>
    <w:rsid w:val="009229FB"/>
    <w:rsid w:val="00923D93"/>
    <w:rsid w:val="009241F0"/>
    <w:rsid w:val="00927410"/>
    <w:rsid w:val="0092744E"/>
    <w:rsid w:val="00930046"/>
    <w:rsid w:val="00930DFB"/>
    <w:rsid w:val="00931A38"/>
    <w:rsid w:val="00934ACB"/>
    <w:rsid w:val="00936170"/>
    <w:rsid w:val="009366D5"/>
    <w:rsid w:val="009379A2"/>
    <w:rsid w:val="00940394"/>
    <w:rsid w:val="009419AF"/>
    <w:rsid w:val="0094275F"/>
    <w:rsid w:val="00942AB2"/>
    <w:rsid w:val="00942C73"/>
    <w:rsid w:val="00942EC2"/>
    <w:rsid w:val="009440DF"/>
    <w:rsid w:val="00944145"/>
    <w:rsid w:val="00944BFB"/>
    <w:rsid w:val="00945943"/>
    <w:rsid w:val="00950581"/>
    <w:rsid w:val="009529A5"/>
    <w:rsid w:val="00953585"/>
    <w:rsid w:val="009542F8"/>
    <w:rsid w:val="009545EB"/>
    <w:rsid w:val="009562C9"/>
    <w:rsid w:val="009563CC"/>
    <w:rsid w:val="00957BED"/>
    <w:rsid w:val="00961047"/>
    <w:rsid w:val="00962ADD"/>
    <w:rsid w:val="0096309B"/>
    <w:rsid w:val="00965BAA"/>
    <w:rsid w:val="00965FF5"/>
    <w:rsid w:val="009666DB"/>
    <w:rsid w:val="00966E5F"/>
    <w:rsid w:val="00966F28"/>
    <w:rsid w:val="00970A9A"/>
    <w:rsid w:val="009714D2"/>
    <w:rsid w:val="009715FB"/>
    <w:rsid w:val="00972196"/>
    <w:rsid w:val="00974BB8"/>
    <w:rsid w:val="009776DE"/>
    <w:rsid w:val="009777DD"/>
    <w:rsid w:val="00980FC4"/>
    <w:rsid w:val="00981B0F"/>
    <w:rsid w:val="00982A82"/>
    <w:rsid w:val="00987B57"/>
    <w:rsid w:val="00993126"/>
    <w:rsid w:val="00995231"/>
    <w:rsid w:val="00996FF0"/>
    <w:rsid w:val="009973C7"/>
    <w:rsid w:val="009A263C"/>
    <w:rsid w:val="009A305A"/>
    <w:rsid w:val="009A3190"/>
    <w:rsid w:val="009A488B"/>
    <w:rsid w:val="009A4AE7"/>
    <w:rsid w:val="009A5DF6"/>
    <w:rsid w:val="009A6206"/>
    <w:rsid w:val="009B0855"/>
    <w:rsid w:val="009B2CC5"/>
    <w:rsid w:val="009B2FF5"/>
    <w:rsid w:val="009B380F"/>
    <w:rsid w:val="009B7435"/>
    <w:rsid w:val="009B752F"/>
    <w:rsid w:val="009C0A93"/>
    <w:rsid w:val="009C1EC0"/>
    <w:rsid w:val="009C37AF"/>
    <w:rsid w:val="009C39CA"/>
    <w:rsid w:val="009C499C"/>
    <w:rsid w:val="009C5600"/>
    <w:rsid w:val="009D00B4"/>
    <w:rsid w:val="009D0D18"/>
    <w:rsid w:val="009D14C0"/>
    <w:rsid w:val="009D1A7F"/>
    <w:rsid w:val="009D25EF"/>
    <w:rsid w:val="009D63D9"/>
    <w:rsid w:val="009D6717"/>
    <w:rsid w:val="009E0C9F"/>
    <w:rsid w:val="009E293B"/>
    <w:rsid w:val="009E2F89"/>
    <w:rsid w:val="009E5D76"/>
    <w:rsid w:val="009E6781"/>
    <w:rsid w:val="009F2F72"/>
    <w:rsid w:val="009F31C7"/>
    <w:rsid w:val="009F3212"/>
    <w:rsid w:val="009F343A"/>
    <w:rsid w:val="009F3B54"/>
    <w:rsid w:val="009F3EDB"/>
    <w:rsid w:val="009F4A52"/>
    <w:rsid w:val="009F4CEE"/>
    <w:rsid w:val="009F5DCB"/>
    <w:rsid w:val="009F5FBE"/>
    <w:rsid w:val="009F6904"/>
    <w:rsid w:val="00A0148C"/>
    <w:rsid w:val="00A021C5"/>
    <w:rsid w:val="00A04796"/>
    <w:rsid w:val="00A0521D"/>
    <w:rsid w:val="00A05EA1"/>
    <w:rsid w:val="00A06AD3"/>
    <w:rsid w:val="00A1041F"/>
    <w:rsid w:val="00A12D8C"/>
    <w:rsid w:val="00A142D1"/>
    <w:rsid w:val="00A14448"/>
    <w:rsid w:val="00A14B89"/>
    <w:rsid w:val="00A20844"/>
    <w:rsid w:val="00A211A7"/>
    <w:rsid w:val="00A22DF6"/>
    <w:rsid w:val="00A2372B"/>
    <w:rsid w:val="00A24321"/>
    <w:rsid w:val="00A24A53"/>
    <w:rsid w:val="00A25449"/>
    <w:rsid w:val="00A265EB"/>
    <w:rsid w:val="00A26F14"/>
    <w:rsid w:val="00A277DC"/>
    <w:rsid w:val="00A33920"/>
    <w:rsid w:val="00A36540"/>
    <w:rsid w:val="00A37168"/>
    <w:rsid w:val="00A379FD"/>
    <w:rsid w:val="00A40B4B"/>
    <w:rsid w:val="00A4378D"/>
    <w:rsid w:val="00A43D83"/>
    <w:rsid w:val="00A45434"/>
    <w:rsid w:val="00A456D4"/>
    <w:rsid w:val="00A458A7"/>
    <w:rsid w:val="00A47569"/>
    <w:rsid w:val="00A47F40"/>
    <w:rsid w:val="00A47F66"/>
    <w:rsid w:val="00A503C1"/>
    <w:rsid w:val="00A51E96"/>
    <w:rsid w:val="00A52371"/>
    <w:rsid w:val="00A53FFB"/>
    <w:rsid w:val="00A569E0"/>
    <w:rsid w:val="00A57A56"/>
    <w:rsid w:val="00A57B44"/>
    <w:rsid w:val="00A60F0E"/>
    <w:rsid w:val="00A648AB"/>
    <w:rsid w:val="00A64BF7"/>
    <w:rsid w:val="00A66443"/>
    <w:rsid w:val="00A70E77"/>
    <w:rsid w:val="00A724E6"/>
    <w:rsid w:val="00A72E4C"/>
    <w:rsid w:val="00A732A0"/>
    <w:rsid w:val="00A7379D"/>
    <w:rsid w:val="00A73C60"/>
    <w:rsid w:val="00A76057"/>
    <w:rsid w:val="00A77A9D"/>
    <w:rsid w:val="00A808B4"/>
    <w:rsid w:val="00A81F6A"/>
    <w:rsid w:val="00A875C9"/>
    <w:rsid w:val="00A9092E"/>
    <w:rsid w:val="00A917B6"/>
    <w:rsid w:val="00A933BB"/>
    <w:rsid w:val="00A93D62"/>
    <w:rsid w:val="00A94337"/>
    <w:rsid w:val="00A956C3"/>
    <w:rsid w:val="00AA168D"/>
    <w:rsid w:val="00AA2F9C"/>
    <w:rsid w:val="00AA4709"/>
    <w:rsid w:val="00AA6575"/>
    <w:rsid w:val="00AA754F"/>
    <w:rsid w:val="00AA7DEF"/>
    <w:rsid w:val="00AB198A"/>
    <w:rsid w:val="00AB28B2"/>
    <w:rsid w:val="00AB2A25"/>
    <w:rsid w:val="00AB2B2C"/>
    <w:rsid w:val="00AB5105"/>
    <w:rsid w:val="00AC0CE2"/>
    <w:rsid w:val="00AC0E2C"/>
    <w:rsid w:val="00AC3355"/>
    <w:rsid w:val="00AC7A64"/>
    <w:rsid w:val="00AD016C"/>
    <w:rsid w:val="00AD1B08"/>
    <w:rsid w:val="00AD2F9D"/>
    <w:rsid w:val="00AD50CD"/>
    <w:rsid w:val="00AD6FA8"/>
    <w:rsid w:val="00AD70B9"/>
    <w:rsid w:val="00AD7308"/>
    <w:rsid w:val="00AE0789"/>
    <w:rsid w:val="00AE250F"/>
    <w:rsid w:val="00AE26E8"/>
    <w:rsid w:val="00AE79B5"/>
    <w:rsid w:val="00AF1811"/>
    <w:rsid w:val="00AF2130"/>
    <w:rsid w:val="00AF6271"/>
    <w:rsid w:val="00AF6AEA"/>
    <w:rsid w:val="00AF7B37"/>
    <w:rsid w:val="00B023A9"/>
    <w:rsid w:val="00B02F3A"/>
    <w:rsid w:val="00B068C1"/>
    <w:rsid w:val="00B109BE"/>
    <w:rsid w:val="00B135A1"/>
    <w:rsid w:val="00B13B82"/>
    <w:rsid w:val="00B15322"/>
    <w:rsid w:val="00B15EEC"/>
    <w:rsid w:val="00B16FC7"/>
    <w:rsid w:val="00B172A4"/>
    <w:rsid w:val="00B1762E"/>
    <w:rsid w:val="00B17F39"/>
    <w:rsid w:val="00B20229"/>
    <w:rsid w:val="00B22C10"/>
    <w:rsid w:val="00B231F9"/>
    <w:rsid w:val="00B233E4"/>
    <w:rsid w:val="00B235F2"/>
    <w:rsid w:val="00B31427"/>
    <w:rsid w:val="00B31EB7"/>
    <w:rsid w:val="00B332BC"/>
    <w:rsid w:val="00B3373D"/>
    <w:rsid w:val="00B349CE"/>
    <w:rsid w:val="00B358F1"/>
    <w:rsid w:val="00B35B80"/>
    <w:rsid w:val="00B364BE"/>
    <w:rsid w:val="00B42215"/>
    <w:rsid w:val="00B42E93"/>
    <w:rsid w:val="00B4497E"/>
    <w:rsid w:val="00B4551C"/>
    <w:rsid w:val="00B47902"/>
    <w:rsid w:val="00B500E7"/>
    <w:rsid w:val="00B51A8B"/>
    <w:rsid w:val="00B556A0"/>
    <w:rsid w:val="00B56FF3"/>
    <w:rsid w:val="00B603CE"/>
    <w:rsid w:val="00B612E3"/>
    <w:rsid w:val="00B619EF"/>
    <w:rsid w:val="00B63141"/>
    <w:rsid w:val="00B6329F"/>
    <w:rsid w:val="00B64885"/>
    <w:rsid w:val="00B672D8"/>
    <w:rsid w:val="00B72683"/>
    <w:rsid w:val="00B72B76"/>
    <w:rsid w:val="00B76C17"/>
    <w:rsid w:val="00B80082"/>
    <w:rsid w:val="00B80561"/>
    <w:rsid w:val="00B85479"/>
    <w:rsid w:val="00B868D2"/>
    <w:rsid w:val="00B87AA7"/>
    <w:rsid w:val="00B87C60"/>
    <w:rsid w:val="00B924B8"/>
    <w:rsid w:val="00B940CB"/>
    <w:rsid w:val="00B9567F"/>
    <w:rsid w:val="00B9591A"/>
    <w:rsid w:val="00B96510"/>
    <w:rsid w:val="00B978D9"/>
    <w:rsid w:val="00B97952"/>
    <w:rsid w:val="00BA2B86"/>
    <w:rsid w:val="00BA481D"/>
    <w:rsid w:val="00BA4E74"/>
    <w:rsid w:val="00BA5B46"/>
    <w:rsid w:val="00BA6CB6"/>
    <w:rsid w:val="00BA6F2A"/>
    <w:rsid w:val="00BA70B8"/>
    <w:rsid w:val="00BB0B60"/>
    <w:rsid w:val="00BB3758"/>
    <w:rsid w:val="00BB60EF"/>
    <w:rsid w:val="00BB73D9"/>
    <w:rsid w:val="00BB76A2"/>
    <w:rsid w:val="00BB77CF"/>
    <w:rsid w:val="00BB7ABF"/>
    <w:rsid w:val="00BC059F"/>
    <w:rsid w:val="00BC13D4"/>
    <w:rsid w:val="00BC15C8"/>
    <w:rsid w:val="00BC2206"/>
    <w:rsid w:val="00BC4A6D"/>
    <w:rsid w:val="00BC5315"/>
    <w:rsid w:val="00BC53E5"/>
    <w:rsid w:val="00BC54FD"/>
    <w:rsid w:val="00BC7D0A"/>
    <w:rsid w:val="00BD0C74"/>
    <w:rsid w:val="00BD1E2F"/>
    <w:rsid w:val="00BD4F04"/>
    <w:rsid w:val="00BD567B"/>
    <w:rsid w:val="00BD5DFC"/>
    <w:rsid w:val="00BD61F1"/>
    <w:rsid w:val="00BD6367"/>
    <w:rsid w:val="00BD71D9"/>
    <w:rsid w:val="00BE2393"/>
    <w:rsid w:val="00BE2A0B"/>
    <w:rsid w:val="00BE4534"/>
    <w:rsid w:val="00BE4EBB"/>
    <w:rsid w:val="00BE4F38"/>
    <w:rsid w:val="00BE58DC"/>
    <w:rsid w:val="00BE601B"/>
    <w:rsid w:val="00BE661F"/>
    <w:rsid w:val="00BF00F4"/>
    <w:rsid w:val="00BF4AC0"/>
    <w:rsid w:val="00BF4DEF"/>
    <w:rsid w:val="00BF6F71"/>
    <w:rsid w:val="00BF761C"/>
    <w:rsid w:val="00BF77AA"/>
    <w:rsid w:val="00C035F5"/>
    <w:rsid w:val="00C03B7D"/>
    <w:rsid w:val="00C0450A"/>
    <w:rsid w:val="00C048BB"/>
    <w:rsid w:val="00C06993"/>
    <w:rsid w:val="00C11953"/>
    <w:rsid w:val="00C11C06"/>
    <w:rsid w:val="00C1285F"/>
    <w:rsid w:val="00C12F48"/>
    <w:rsid w:val="00C132F5"/>
    <w:rsid w:val="00C13B06"/>
    <w:rsid w:val="00C14C00"/>
    <w:rsid w:val="00C155EF"/>
    <w:rsid w:val="00C16C64"/>
    <w:rsid w:val="00C201B5"/>
    <w:rsid w:val="00C2214B"/>
    <w:rsid w:val="00C30FEA"/>
    <w:rsid w:val="00C31E9C"/>
    <w:rsid w:val="00C32652"/>
    <w:rsid w:val="00C33BD8"/>
    <w:rsid w:val="00C33DAC"/>
    <w:rsid w:val="00C358E2"/>
    <w:rsid w:val="00C36CFC"/>
    <w:rsid w:val="00C371CF"/>
    <w:rsid w:val="00C37A2D"/>
    <w:rsid w:val="00C41A9F"/>
    <w:rsid w:val="00C42BA6"/>
    <w:rsid w:val="00C43608"/>
    <w:rsid w:val="00C43FC7"/>
    <w:rsid w:val="00C44D45"/>
    <w:rsid w:val="00C471B4"/>
    <w:rsid w:val="00C5233C"/>
    <w:rsid w:val="00C5268F"/>
    <w:rsid w:val="00C52D7A"/>
    <w:rsid w:val="00C53066"/>
    <w:rsid w:val="00C532D7"/>
    <w:rsid w:val="00C537EA"/>
    <w:rsid w:val="00C5381E"/>
    <w:rsid w:val="00C54C67"/>
    <w:rsid w:val="00C54CD7"/>
    <w:rsid w:val="00C6114B"/>
    <w:rsid w:val="00C6214C"/>
    <w:rsid w:val="00C6221B"/>
    <w:rsid w:val="00C62B48"/>
    <w:rsid w:val="00C64FA4"/>
    <w:rsid w:val="00C6546E"/>
    <w:rsid w:val="00C65B36"/>
    <w:rsid w:val="00C666E9"/>
    <w:rsid w:val="00C66E64"/>
    <w:rsid w:val="00C73EF7"/>
    <w:rsid w:val="00C74079"/>
    <w:rsid w:val="00C820D7"/>
    <w:rsid w:val="00C8419A"/>
    <w:rsid w:val="00C84235"/>
    <w:rsid w:val="00C863C2"/>
    <w:rsid w:val="00C87F60"/>
    <w:rsid w:val="00C9029F"/>
    <w:rsid w:val="00C90D90"/>
    <w:rsid w:val="00C92F4D"/>
    <w:rsid w:val="00C937D5"/>
    <w:rsid w:val="00C950EB"/>
    <w:rsid w:val="00C96DB8"/>
    <w:rsid w:val="00C97EF3"/>
    <w:rsid w:val="00CA3AEC"/>
    <w:rsid w:val="00CA416B"/>
    <w:rsid w:val="00CA5181"/>
    <w:rsid w:val="00CA56C3"/>
    <w:rsid w:val="00CA6FC6"/>
    <w:rsid w:val="00CA7934"/>
    <w:rsid w:val="00CB0001"/>
    <w:rsid w:val="00CB005A"/>
    <w:rsid w:val="00CB3AE8"/>
    <w:rsid w:val="00CB6FBC"/>
    <w:rsid w:val="00CC1293"/>
    <w:rsid w:val="00CC2DD5"/>
    <w:rsid w:val="00CC362E"/>
    <w:rsid w:val="00CC431A"/>
    <w:rsid w:val="00CC66E4"/>
    <w:rsid w:val="00CC733F"/>
    <w:rsid w:val="00CC7797"/>
    <w:rsid w:val="00CD0ABD"/>
    <w:rsid w:val="00CD1E38"/>
    <w:rsid w:val="00CD5484"/>
    <w:rsid w:val="00CE3C70"/>
    <w:rsid w:val="00CE5EDA"/>
    <w:rsid w:val="00CF174A"/>
    <w:rsid w:val="00CF2A92"/>
    <w:rsid w:val="00CF4B3B"/>
    <w:rsid w:val="00CF627E"/>
    <w:rsid w:val="00CF7069"/>
    <w:rsid w:val="00CF7CAC"/>
    <w:rsid w:val="00D02825"/>
    <w:rsid w:val="00D03E0C"/>
    <w:rsid w:val="00D13F45"/>
    <w:rsid w:val="00D146FF"/>
    <w:rsid w:val="00D15386"/>
    <w:rsid w:val="00D15414"/>
    <w:rsid w:val="00D169CD"/>
    <w:rsid w:val="00D169D4"/>
    <w:rsid w:val="00D16F2E"/>
    <w:rsid w:val="00D20219"/>
    <w:rsid w:val="00D20DBE"/>
    <w:rsid w:val="00D21797"/>
    <w:rsid w:val="00D21E83"/>
    <w:rsid w:val="00D21EA5"/>
    <w:rsid w:val="00D2223B"/>
    <w:rsid w:val="00D26376"/>
    <w:rsid w:val="00D264D0"/>
    <w:rsid w:val="00D26D26"/>
    <w:rsid w:val="00D27F3F"/>
    <w:rsid w:val="00D30EB8"/>
    <w:rsid w:val="00D3448C"/>
    <w:rsid w:val="00D36D3C"/>
    <w:rsid w:val="00D425E6"/>
    <w:rsid w:val="00D42ACA"/>
    <w:rsid w:val="00D42F75"/>
    <w:rsid w:val="00D43043"/>
    <w:rsid w:val="00D43942"/>
    <w:rsid w:val="00D44A2F"/>
    <w:rsid w:val="00D45BCC"/>
    <w:rsid w:val="00D4678B"/>
    <w:rsid w:val="00D46B65"/>
    <w:rsid w:val="00D470C1"/>
    <w:rsid w:val="00D4743D"/>
    <w:rsid w:val="00D47EDB"/>
    <w:rsid w:val="00D50D14"/>
    <w:rsid w:val="00D5270D"/>
    <w:rsid w:val="00D57145"/>
    <w:rsid w:val="00D57223"/>
    <w:rsid w:val="00D60FFD"/>
    <w:rsid w:val="00D61E71"/>
    <w:rsid w:val="00D6431A"/>
    <w:rsid w:val="00D64C2D"/>
    <w:rsid w:val="00D657D5"/>
    <w:rsid w:val="00D6785D"/>
    <w:rsid w:val="00D72A84"/>
    <w:rsid w:val="00D72E2F"/>
    <w:rsid w:val="00D73BB4"/>
    <w:rsid w:val="00D76190"/>
    <w:rsid w:val="00D76BC8"/>
    <w:rsid w:val="00D77FBF"/>
    <w:rsid w:val="00D80122"/>
    <w:rsid w:val="00D84490"/>
    <w:rsid w:val="00D84744"/>
    <w:rsid w:val="00D865C3"/>
    <w:rsid w:val="00D87041"/>
    <w:rsid w:val="00D94A21"/>
    <w:rsid w:val="00DA1587"/>
    <w:rsid w:val="00DA1DBC"/>
    <w:rsid w:val="00DA3DA4"/>
    <w:rsid w:val="00DA3DD1"/>
    <w:rsid w:val="00DA63BE"/>
    <w:rsid w:val="00DB0620"/>
    <w:rsid w:val="00DB0CBB"/>
    <w:rsid w:val="00DB1C60"/>
    <w:rsid w:val="00DB3079"/>
    <w:rsid w:val="00DB6247"/>
    <w:rsid w:val="00DB6ABA"/>
    <w:rsid w:val="00DB705C"/>
    <w:rsid w:val="00DB7DFF"/>
    <w:rsid w:val="00DC3E01"/>
    <w:rsid w:val="00DC4DE2"/>
    <w:rsid w:val="00DC538D"/>
    <w:rsid w:val="00DC5AA5"/>
    <w:rsid w:val="00DC5BAF"/>
    <w:rsid w:val="00DC626B"/>
    <w:rsid w:val="00DC7299"/>
    <w:rsid w:val="00DC7354"/>
    <w:rsid w:val="00DC7E46"/>
    <w:rsid w:val="00DD1AF9"/>
    <w:rsid w:val="00DD3ED7"/>
    <w:rsid w:val="00DD6B02"/>
    <w:rsid w:val="00DD78EE"/>
    <w:rsid w:val="00DE0255"/>
    <w:rsid w:val="00DE1042"/>
    <w:rsid w:val="00DE1570"/>
    <w:rsid w:val="00DE211C"/>
    <w:rsid w:val="00DE2731"/>
    <w:rsid w:val="00DE2B8B"/>
    <w:rsid w:val="00DE2D3F"/>
    <w:rsid w:val="00DE3514"/>
    <w:rsid w:val="00DE3D82"/>
    <w:rsid w:val="00DE59F3"/>
    <w:rsid w:val="00DE5CC8"/>
    <w:rsid w:val="00DF043D"/>
    <w:rsid w:val="00DF10FD"/>
    <w:rsid w:val="00DF1B10"/>
    <w:rsid w:val="00DF4B7E"/>
    <w:rsid w:val="00DF5B83"/>
    <w:rsid w:val="00DF6348"/>
    <w:rsid w:val="00DF7A17"/>
    <w:rsid w:val="00DF7D08"/>
    <w:rsid w:val="00E00615"/>
    <w:rsid w:val="00E00E43"/>
    <w:rsid w:val="00E01956"/>
    <w:rsid w:val="00E01D1D"/>
    <w:rsid w:val="00E02F52"/>
    <w:rsid w:val="00E044CB"/>
    <w:rsid w:val="00E065B9"/>
    <w:rsid w:val="00E07DAD"/>
    <w:rsid w:val="00E15D5D"/>
    <w:rsid w:val="00E161A0"/>
    <w:rsid w:val="00E1659D"/>
    <w:rsid w:val="00E213BA"/>
    <w:rsid w:val="00E233DE"/>
    <w:rsid w:val="00E25B49"/>
    <w:rsid w:val="00E26F37"/>
    <w:rsid w:val="00E27586"/>
    <w:rsid w:val="00E30D22"/>
    <w:rsid w:val="00E3337A"/>
    <w:rsid w:val="00E33B7C"/>
    <w:rsid w:val="00E364CD"/>
    <w:rsid w:val="00E37ACE"/>
    <w:rsid w:val="00E37C03"/>
    <w:rsid w:val="00E37EE8"/>
    <w:rsid w:val="00E40272"/>
    <w:rsid w:val="00E4143A"/>
    <w:rsid w:val="00E42253"/>
    <w:rsid w:val="00E43748"/>
    <w:rsid w:val="00E439ED"/>
    <w:rsid w:val="00E43AEA"/>
    <w:rsid w:val="00E458E7"/>
    <w:rsid w:val="00E45C16"/>
    <w:rsid w:val="00E51808"/>
    <w:rsid w:val="00E52B3D"/>
    <w:rsid w:val="00E53478"/>
    <w:rsid w:val="00E53D84"/>
    <w:rsid w:val="00E630A7"/>
    <w:rsid w:val="00E632B6"/>
    <w:rsid w:val="00E660CB"/>
    <w:rsid w:val="00E70A05"/>
    <w:rsid w:val="00E7229F"/>
    <w:rsid w:val="00E73C6C"/>
    <w:rsid w:val="00E7542C"/>
    <w:rsid w:val="00E759C1"/>
    <w:rsid w:val="00E831DF"/>
    <w:rsid w:val="00E83CE8"/>
    <w:rsid w:val="00E83FD5"/>
    <w:rsid w:val="00E85CC2"/>
    <w:rsid w:val="00E865F7"/>
    <w:rsid w:val="00E8665F"/>
    <w:rsid w:val="00E86E81"/>
    <w:rsid w:val="00E909C9"/>
    <w:rsid w:val="00E92657"/>
    <w:rsid w:val="00E94465"/>
    <w:rsid w:val="00E96B7C"/>
    <w:rsid w:val="00EA19DB"/>
    <w:rsid w:val="00EA2F3A"/>
    <w:rsid w:val="00EA31A4"/>
    <w:rsid w:val="00EA39A4"/>
    <w:rsid w:val="00EA4F31"/>
    <w:rsid w:val="00EA60DF"/>
    <w:rsid w:val="00EA60EC"/>
    <w:rsid w:val="00EA79B9"/>
    <w:rsid w:val="00EB03CF"/>
    <w:rsid w:val="00EB1ACD"/>
    <w:rsid w:val="00EB1DD9"/>
    <w:rsid w:val="00EB23D7"/>
    <w:rsid w:val="00EB298B"/>
    <w:rsid w:val="00EB3D6A"/>
    <w:rsid w:val="00EB407B"/>
    <w:rsid w:val="00EC21EA"/>
    <w:rsid w:val="00EC2291"/>
    <w:rsid w:val="00EC311E"/>
    <w:rsid w:val="00EC3284"/>
    <w:rsid w:val="00EC5B1C"/>
    <w:rsid w:val="00EC5EEF"/>
    <w:rsid w:val="00EC618A"/>
    <w:rsid w:val="00EC6730"/>
    <w:rsid w:val="00ED3FD8"/>
    <w:rsid w:val="00ED5FB8"/>
    <w:rsid w:val="00EE2474"/>
    <w:rsid w:val="00EE2D75"/>
    <w:rsid w:val="00EE2E9A"/>
    <w:rsid w:val="00EE4E32"/>
    <w:rsid w:val="00EE6762"/>
    <w:rsid w:val="00EE763F"/>
    <w:rsid w:val="00EF1C22"/>
    <w:rsid w:val="00EF3591"/>
    <w:rsid w:val="00EF4206"/>
    <w:rsid w:val="00EF5AC9"/>
    <w:rsid w:val="00F00B6C"/>
    <w:rsid w:val="00F02831"/>
    <w:rsid w:val="00F05202"/>
    <w:rsid w:val="00F07B41"/>
    <w:rsid w:val="00F1036E"/>
    <w:rsid w:val="00F11189"/>
    <w:rsid w:val="00F11701"/>
    <w:rsid w:val="00F11FEA"/>
    <w:rsid w:val="00F12660"/>
    <w:rsid w:val="00F13660"/>
    <w:rsid w:val="00F17A45"/>
    <w:rsid w:val="00F22934"/>
    <w:rsid w:val="00F315A4"/>
    <w:rsid w:val="00F32818"/>
    <w:rsid w:val="00F3424C"/>
    <w:rsid w:val="00F353F6"/>
    <w:rsid w:val="00F35CE9"/>
    <w:rsid w:val="00F373EC"/>
    <w:rsid w:val="00F3787F"/>
    <w:rsid w:val="00F40443"/>
    <w:rsid w:val="00F40CEB"/>
    <w:rsid w:val="00F410D0"/>
    <w:rsid w:val="00F41285"/>
    <w:rsid w:val="00F46B36"/>
    <w:rsid w:val="00F4778F"/>
    <w:rsid w:val="00F515A6"/>
    <w:rsid w:val="00F57CB2"/>
    <w:rsid w:val="00F61C9E"/>
    <w:rsid w:val="00F61CD6"/>
    <w:rsid w:val="00F61F81"/>
    <w:rsid w:val="00F63684"/>
    <w:rsid w:val="00F640AD"/>
    <w:rsid w:val="00F64465"/>
    <w:rsid w:val="00F65F6F"/>
    <w:rsid w:val="00F66C83"/>
    <w:rsid w:val="00F66F70"/>
    <w:rsid w:val="00F67592"/>
    <w:rsid w:val="00F713B1"/>
    <w:rsid w:val="00F7210B"/>
    <w:rsid w:val="00F73C32"/>
    <w:rsid w:val="00F760CC"/>
    <w:rsid w:val="00F81713"/>
    <w:rsid w:val="00F83C59"/>
    <w:rsid w:val="00F84766"/>
    <w:rsid w:val="00F867FC"/>
    <w:rsid w:val="00F8772E"/>
    <w:rsid w:val="00F90215"/>
    <w:rsid w:val="00F90CBF"/>
    <w:rsid w:val="00F92375"/>
    <w:rsid w:val="00F95E49"/>
    <w:rsid w:val="00F96805"/>
    <w:rsid w:val="00F97F3F"/>
    <w:rsid w:val="00FA20F3"/>
    <w:rsid w:val="00FA60F6"/>
    <w:rsid w:val="00FA6152"/>
    <w:rsid w:val="00FB0917"/>
    <w:rsid w:val="00FB2C08"/>
    <w:rsid w:val="00FB5869"/>
    <w:rsid w:val="00FB5A27"/>
    <w:rsid w:val="00FC3AA1"/>
    <w:rsid w:val="00FC4E05"/>
    <w:rsid w:val="00FC66E1"/>
    <w:rsid w:val="00FD31DE"/>
    <w:rsid w:val="00FD3218"/>
    <w:rsid w:val="00FD6211"/>
    <w:rsid w:val="00FD68E1"/>
    <w:rsid w:val="00FD79AC"/>
    <w:rsid w:val="00FE1BE8"/>
    <w:rsid w:val="00FE29A8"/>
    <w:rsid w:val="00FE5946"/>
    <w:rsid w:val="00FE7C5A"/>
    <w:rsid w:val="00FE7E67"/>
    <w:rsid w:val="00FF0CB8"/>
    <w:rsid w:val="00FF0F64"/>
    <w:rsid w:val="00FF109B"/>
    <w:rsid w:val="00FF10CA"/>
    <w:rsid w:val="00FF204E"/>
    <w:rsid w:val="00FF21C9"/>
    <w:rsid w:val="00FF6399"/>
    <w:rsid w:val="00FF72AE"/>
    <w:rsid w:val="00FF7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5A33803"/>
  <w15:chartTrackingRefBased/>
  <w15:docId w15:val="{48E59BFB-9A78-44B9-AE9F-31B75082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CEB"/>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F40CEB"/>
    <w:pPr>
      <w:keepNext/>
      <w:numPr>
        <w:numId w:val="74"/>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F40CEB"/>
    <w:pPr>
      <w:numPr>
        <w:ilvl w:val="1"/>
        <w:numId w:val="74"/>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F40CEB"/>
    <w:pPr>
      <w:numPr>
        <w:ilvl w:val="2"/>
        <w:numId w:val="74"/>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F40CEB"/>
    <w:pPr>
      <w:numPr>
        <w:ilvl w:val="3"/>
        <w:numId w:val="74"/>
      </w:numPr>
      <w:spacing w:after="240"/>
      <w:outlineLvl w:val="3"/>
    </w:pPr>
    <w:rPr>
      <w:iCs/>
    </w:rPr>
  </w:style>
  <w:style w:type="paragraph" w:styleId="Heading5">
    <w:name w:val="heading 5"/>
    <w:aliases w:val="Block Label,H5,Sub4Para,l5,Level 5,Para5,h5,5,(A),A,Heading 5 StGeorge,Level 3 - i,L5,h51,h52,heading 5,l5+toc5,Body Text (R),s,Document Title 2,Dot GS,level5,Level 3 - (i),Document Title 2 Char"/>
    <w:basedOn w:val="Normal"/>
    <w:qFormat/>
    <w:rsid w:val="00F40CEB"/>
    <w:pPr>
      <w:numPr>
        <w:ilvl w:val="4"/>
        <w:numId w:val="74"/>
      </w:numPr>
      <w:spacing w:after="240"/>
      <w:outlineLvl w:val="4"/>
    </w:pPr>
  </w:style>
  <w:style w:type="paragraph" w:styleId="Heading6">
    <w:name w:val="heading 6"/>
    <w:aliases w:val="Sub5Para,L1 PIP,a,b,H6,(I),I,Legal Level 1.,Level 6,Body Text 5,h6"/>
    <w:basedOn w:val="Normal"/>
    <w:qFormat/>
    <w:rsid w:val="00F40CEB"/>
    <w:pPr>
      <w:numPr>
        <w:ilvl w:val="5"/>
        <w:numId w:val="74"/>
      </w:numPr>
      <w:spacing w:after="240"/>
      <w:outlineLvl w:val="5"/>
    </w:pPr>
  </w:style>
  <w:style w:type="paragraph" w:styleId="Heading7">
    <w:name w:val="heading 7"/>
    <w:aliases w:val="L2 PIP,H7"/>
    <w:basedOn w:val="Normal"/>
    <w:qFormat/>
    <w:rsid w:val="00F40CEB"/>
    <w:pPr>
      <w:spacing w:after="240"/>
      <w:ind w:left="737"/>
      <w:outlineLvl w:val="6"/>
    </w:pPr>
    <w:rPr>
      <w:rFonts w:ascii="Arial" w:hAnsi="Arial" w:cs="Arial"/>
      <w:bCs/>
      <w:sz w:val="18"/>
    </w:rPr>
  </w:style>
  <w:style w:type="paragraph" w:styleId="Heading8">
    <w:name w:val="heading 8"/>
    <w:aliases w:val="L3 PIP,H8,Legal Level 1.1.1.,Bullet 1,Body Text 7,h8"/>
    <w:basedOn w:val="Normal"/>
    <w:qFormat/>
    <w:rsid w:val="00F40CEB"/>
    <w:pPr>
      <w:numPr>
        <w:ilvl w:val="7"/>
        <w:numId w:val="74"/>
      </w:numPr>
      <w:spacing w:after="240"/>
      <w:outlineLvl w:val="7"/>
    </w:pPr>
  </w:style>
  <w:style w:type="paragraph" w:styleId="Heading9">
    <w:name w:val="heading 9"/>
    <w:aliases w:val="H9,number,Legal Level 1.1.1.1.,Body Text 8,h9"/>
    <w:basedOn w:val="Normal"/>
    <w:qFormat/>
    <w:rsid w:val="00F40CEB"/>
    <w:pPr>
      <w:numPr>
        <w:ilvl w:val="8"/>
        <w:numId w:val="7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F40CEB"/>
    <w:pPr>
      <w:spacing w:after="240"/>
      <w:ind w:left="737"/>
    </w:pPr>
  </w:style>
  <w:style w:type="paragraph" w:styleId="TOC2">
    <w:name w:val="toc 2"/>
    <w:basedOn w:val="Normal"/>
    <w:next w:val="Normal"/>
    <w:uiPriority w:val="39"/>
    <w:rsid w:val="00F40CEB"/>
    <w:pPr>
      <w:tabs>
        <w:tab w:val="right" w:pos="7768"/>
      </w:tabs>
      <w:ind w:left="1474"/>
    </w:pPr>
    <w:rPr>
      <w:rFonts w:ascii="Arial" w:hAnsi="Arial"/>
      <w:sz w:val="21"/>
    </w:rPr>
  </w:style>
  <w:style w:type="paragraph" w:styleId="TOC1">
    <w:name w:val="toc 1"/>
    <w:basedOn w:val="Normal"/>
    <w:next w:val="Normal"/>
    <w:uiPriority w:val="39"/>
    <w:rsid w:val="00F40CEB"/>
    <w:pPr>
      <w:keepNext/>
      <w:tabs>
        <w:tab w:val="right" w:pos="7768"/>
      </w:tabs>
      <w:spacing w:before="120"/>
      <w:ind w:left="1474" w:hanging="737"/>
    </w:pPr>
    <w:rPr>
      <w:rFonts w:ascii="Arial" w:hAnsi="Arial"/>
      <w:b/>
      <w:sz w:val="21"/>
    </w:rPr>
  </w:style>
  <w:style w:type="paragraph" w:styleId="TOC3">
    <w:name w:val="toc 3"/>
    <w:basedOn w:val="Normal"/>
    <w:next w:val="Normal"/>
    <w:semiHidden/>
    <w:rsid w:val="00F40CEB"/>
    <w:pPr>
      <w:tabs>
        <w:tab w:val="right" w:pos="7938"/>
      </w:tabs>
      <w:spacing w:before="120"/>
      <w:ind w:right="1701"/>
    </w:pPr>
    <w:rPr>
      <w:rFonts w:ascii="Arial" w:hAnsi="Arial"/>
      <w:b/>
      <w:sz w:val="20"/>
    </w:rPr>
  </w:style>
  <w:style w:type="paragraph" w:customStyle="1" w:styleId="Indent3">
    <w:name w:val="Indent 3"/>
    <w:basedOn w:val="Normal"/>
    <w:rsid w:val="00F40CEB"/>
    <w:pPr>
      <w:spacing w:after="240"/>
      <w:ind w:left="1474"/>
    </w:pPr>
  </w:style>
  <w:style w:type="paragraph" w:customStyle="1" w:styleId="SchedTitle">
    <w:name w:val="SchedTitle"/>
    <w:basedOn w:val="Normal"/>
    <w:next w:val="Normal"/>
    <w:rsid w:val="00F40CEB"/>
    <w:pPr>
      <w:spacing w:after="240"/>
    </w:pPr>
    <w:rPr>
      <w:rFonts w:ascii="Arial" w:hAnsi="Arial"/>
      <w:sz w:val="36"/>
    </w:rPr>
  </w:style>
  <w:style w:type="paragraph" w:customStyle="1" w:styleId="Indent4">
    <w:name w:val="Indent 4"/>
    <w:basedOn w:val="Normal"/>
    <w:rsid w:val="00F40CEB"/>
    <w:pPr>
      <w:spacing w:after="240"/>
      <w:ind w:left="2211"/>
    </w:pPr>
  </w:style>
  <w:style w:type="paragraph" w:customStyle="1" w:styleId="Indent5">
    <w:name w:val="Indent 5"/>
    <w:basedOn w:val="Normal"/>
    <w:rsid w:val="00F40CEB"/>
    <w:pPr>
      <w:spacing w:after="240"/>
      <w:ind w:left="2948"/>
    </w:pPr>
  </w:style>
  <w:style w:type="paragraph" w:styleId="Header">
    <w:name w:val="header"/>
    <w:basedOn w:val="Normal"/>
    <w:rsid w:val="00F40CEB"/>
    <w:rPr>
      <w:rFonts w:ascii="Arial" w:hAnsi="Arial"/>
      <w:b/>
      <w:sz w:val="36"/>
    </w:rPr>
  </w:style>
  <w:style w:type="paragraph" w:styleId="Footer">
    <w:name w:val="footer"/>
    <w:basedOn w:val="Normal"/>
    <w:rsid w:val="00F40CEB"/>
    <w:rPr>
      <w:rFonts w:ascii="Arial" w:hAnsi="Arial"/>
      <w:sz w:val="16"/>
    </w:rPr>
  </w:style>
  <w:style w:type="character" w:customStyle="1" w:styleId="Choice">
    <w:name w:val="Choice"/>
    <w:rsid w:val="00F40CEB"/>
    <w:rPr>
      <w:rFonts w:ascii="Arial" w:hAnsi="Arial"/>
      <w:b/>
      <w:noProof w:val="0"/>
      <w:sz w:val="18"/>
      <w:vertAlign w:val="baseline"/>
      <w:lang w:val="en-AU"/>
    </w:rPr>
  </w:style>
  <w:style w:type="paragraph" w:customStyle="1" w:styleId="Subheading">
    <w:name w:val="Sub heading"/>
    <w:basedOn w:val="Normal"/>
    <w:next w:val="Heading2"/>
    <w:rsid w:val="00F40CEB"/>
    <w:pPr>
      <w:keepNext/>
      <w:spacing w:after="240"/>
      <w:ind w:left="737"/>
    </w:pPr>
    <w:rPr>
      <w:rFonts w:ascii="Arial" w:hAnsi="Arial" w:cs="Arial"/>
      <w:b/>
      <w:bCs/>
      <w:sz w:val="21"/>
    </w:rPr>
  </w:style>
  <w:style w:type="character" w:styleId="FootnoteReference">
    <w:name w:val="footnote reference"/>
    <w:semiHidden/>
    <w:rsid w:val="00F40CEB"/>
    <w:rPr>
      <w:vertAlign w:val="superscript"/>
    </w:rPr>
  </w:style>
  <w:style w:type="paragraph" w:customStyle="1" w:styleId="PrecNo">
    <w:name w:val="PrecNo"/>
    <w:basedOn w:val="Normal"/>
    <w:rsid w:val="00F40CEB"/>
    <w:pPr>
      <w:spacing w:line="260" w:lineRule="atLeast"/>
      <w:ind w:left="142"/>
    </w:pPr>
    <w:rPr>
      <w:rFonts w:ascii="Arial" w:hAnsi="Arial"/>
      <w:caps/>
      <w:spacing w:val="60"/>
      <w:sz w:val="28"/>
    </w:rPr>
  </w:style>
  <w:style w:type="paragraph" w:customStyle="1" w:styleId="PrecName">
    <w:name w:val="PrecName"/>
    <w:basedOn w:val="Normal"/>
    <w:rsid w:val="00F40CEB"/>
    <w:pPr>
      <w:spacing w:after="240" w:line="260" w:lineRule="atLeast"/>
      <w:ind w:left="142"/>
    </w:pPr>
    <w:rPr>
      <w:rFonts w:ascii="Garamond" w:hAnsi="Garamond"/>
      <w:sz w:val="64"/>
    </w:rPr>
  </w:style>
  <w:style w:type="paragraph" w:customStyle="1" w:styleId="FPbullet">
    <w:name w:val="FPbullet"/>
    <w:basedOn w:val="Normal"/>
    <w:rsid w:val="00F40CEB"/>
    <w:pPr>
      <w:spacing w:before="120" w:line="260" w:lineRule="atLeast"/>
      <w:ind w:left="624" w:right="-567" w:hanging="284"/>
    </w:pPr>
    <w:rPr>
      <w:rFonts w:ascii="Arial" w:hAnsi="Arial"/>
      <w:sz w:val="20"/>
    </w:rPr>
  </w:style>
  <w:style w:type="paragraph" w:customStyle="1" w:styleId="FPtext">
    <w:name w:val="FPtext"/>
    <w:basedOn w:val="Normal"/>
    <w:rsid w:val="00F40CEB"/>
    <w:pPr>
      <w:spacing w:line="260" w:lineRule="atLeast"/>
      <w:ind w:left="624" w:right="-567"/>
    </w:pPr>
    <w:rPr>
      <w:rFonts w:ascii="Arial" w:hAnsi="Arial"/>
      <w:sz w:val="20"/>
    </w:rPr>
  </w:style>
  <w:style w:type="paragraph" w:customStyle="1" w:styleId="FStext">
    <w:name w:val="FStext"/>
    <w:basedOn w:val="Normal"/>
    <w:rsid w:val="00F40CEB"/>
    <w:pPr>
      <w:spacing w:after="120" w:line="260" w:lineRule="atLeast"/>
      <w:ind w:left="737"/>
    </w:pPr>
    <w:rPr>
      <w:rFonts w:ascii="Arial" w:hAnsi="Arial"/>
      <w:sz w:val="20"/>
    </w:rPr>
  </w:style>
  <w:style w:type="paragraph" w:customStyle="1" w:styleId="FSbullet">
    <w:name w:val="FSbullet"/>
    <w:basedOn w:val="Normal"/>
    <w:rsid w:val="00F40CEB"/>
    <w:pPr>
      <w:spacing w:after="120" w:line="260" w:lineRule="atLeast"/>
      <w:ind w:left="737" w:hanging="510"/>
    </w:pPr>
    <w:rPr>
      <w:rFonts w:ascii="Arial" w:hAnsi="Arial"/>
      <w:sz w:val="20"/>
    </w:rPr>
  </w:style>
  <w:style w:type="paragraph" w:customStyle="1" w:styleId="CoverText">
    <w:name w:val="CoverText"/>
    <w:basedOn w:val="FPtext"/>
    <w:rsid w:val="00F40CEB"/>
    <w:pPr>
      <w:ind w:left="57" w:right="0"/>
    </w:pPr>
  </w:style>
  <w:style w:type="paragraph" w:customStyle="1" w:styleId="FScheck1">
    <w:name w:val="FScheck1"/>
    <w:basedOn w:val="Normal"/>
    <w:rsid w:val="00F40CEB"/>
    <w:pPr>
      <w:spacing w:before="60" w:after="60" w:line="260" w:lineRule="atLeast"/>
      <w:ind w:left="425" w:hanging="425"/>
    </w:pPr>
    <w:rPr>
      <w:rFonts w:ascii="Arial" w:hAnsi="Arial"/>
      <w:sz w:val="20"/>
    </w:rPr>
  </w:style>
  <w:style w:type="paragraph" w:customStyle="1" w:styleId="FScheckNoYes">
    <w:name w:val="FScheckNoYes"/>
    <w:basedOn w:val="FScheck1"/>
    <w:rsid w:val="00F40CEB"/>
    <w:pPr>
      <w:ind w:left="0" w:firstLine="0"/>
    </w:pPr>
  </w:style>
  <w:style w:type="paragraph" w:customStyle="1" w:styleId="FScheck2">
    <w:name w:val="FScheck2"/>
    <w:basedOn w:val="Normal"/>
    <w:rsid w:val="00F40CEB"/>
    <w:pPr>
      <w:spacing w:before="60" w:after="60" w:line="260" w:lineRule="atLeast"/>
      <w:ind w:left="850" w:hanging="425"/>
    </w:pPr>
    <w:rPr>
      <w:rFonts w:ascii="Arial" w:hAnsi="Arial"/>
      <w:sz w:val="20"/>
    </w:rPr>
  </w:style>
  <w:style w:type="paragraph" w:customStyle="1" w:styleId="FScheck3">
    <w:name w:val="FScheck3"/>
    <w:basedOn w:val="Normal"/>
    <w:rsid w:val="00F40CEB"/>
    <w:pPr>
      <w:spacing w:before="60" w:after="60" w:line="260" w:lineRule="atLeast"/>
      <w:ind w:left="1276" w:hanging="425"/>
    </w:pPr>
    <w:rPr>
      <w:rFonts w:ascii="Arial" w:hAnsi="Arial"/>
      <w:sz w:val="20"/>
    </w:rPr>
  </w:style>
  <w:style w:type="paragraph" w:customStyle="1" w:styleId="FScheckbullet">
    <w:name w:val="FScheckbullet"/>
    <w:basedOn w:val="FScheck1"/>
    <w:rsid w:val="00F40CEB"/>
    <w:pPr>
      <w:ind w:left="709" w:hanging="284"/>
    </w:pPr>
  </w:style>
  <w:style w:type="paragraph" w:customStyle="1" w:styleId="Details">
    <w:name w:val="Details"/>
    <w:basedOn w:val="Normal"/>
    <w:next w:val="DetailsFollower"/>
    <w:rsid w:val="00F40CEB"/>
    <w:pPr>
      <w:spacing w:before="120" w:after="120" w:line="260" w:lineRule="atLeast"/>
    </w:pPr>
  </w:style>
  <w:style w:type="paragraph" w:customStyle="1" w:styleId="DetailsFollower">
    <w:name w:val="DetailsFollower"/>
    <w:basedOn w:val="Normal"/>
    <w:rsid w:val="00F40CEB"/>
    <w:pPr>
      <w:spacing w:before="120" w:after="120" w:line="260" w:lineRule="atLeast"/>
    </w:pPr>
  </w:style>
  <w:style w:type="paragraph" w:customStyle="1" w:styleId="PrecNameCover">
    <w:name w:val="PrecNameCover"/>
    <w:basedOn w:val="PrecName"/>
    <w:rsid w:val="00F40CEB"/>
    <w:pPr>
      <w:ind w:left="57"/>
    </w:pPr>
  </w:style>
  <w:style w:type="paragraph" w:styleId="FootnoteText">
    <w:name w:val="footnote text"/>
    <w:basedOn w:val="Normal"/>
    <w:semiHidden/>
    <w:rsid w:val="00F40CEB"/>
    <w:pPr>
      <w:spacing w:after="60"/>
      <w:ind w:left="284" w:hanging="284"/>
    </w:pPr>
    <w:rPr>
      <w:rFonts w:ascii="Arial" w:hAnsi="Arial"/>
      <w:sz w:val="18"/>
    </w:rPr>
  </w:style>
  <w:style w:type="paragraph" w:customStyle="1" w:styleId="FPdisclaimer">
    <w:name w:val="FPdisclaimer"/>
    <w:basedOn w:val="Header"/>
    <w:rsid w:val="00F40CEB"/>
    <w:pPr>
      <w:framePr w:w="5676" w:hSpace="181" w:wrap="around" w:vAnchor="page" w:hAnchor="page" w:x="5416" w:y="13467"/>
      <w:spacing w:line="260" w:lineRule="atLeast"/>
    </w:pPr>
    <w:rPr>
      <w:sz w:val="20"/>
    </w:rPr>
  </w:style>
  <w:style w:type="paragraph" w:customStyle="1" w:styleId="Headersub">
    <w:name w:val="Header sub"/>
    <w:basedOn w:val="Normal"/>
    <w:rsid w:val="00F40CEB"/>
    <w:pPr>
      <w:spacing w:after="1240"/>
    </w:pPr>
    <w:rPr>
      <w:rFonts w:ascii="Arial" w:hAnsi="Arial"/>
      <w:sz w:val="36"/>
    </w:rPr>
  </w:style>
  <w:style w:type="paragraph" w:customStyle="1" w:styleId="Indent6">
    <w:name w:val="Indent 6"/>
    <w:basedOn w:val="Normal"/>
    <w:rsid w:val="00F40CEB"/>
    <w:pPr>
      <w:spacing w:after="240"/>
      <w:ind w:left="3686"/>
    </w:pPr>
  </w:style>
  <w:style w:type="paragraph" w:customStyle="1" w:styleId="FScheck1NoYes">
    <w:name w:val="FScheck1NoYes"/>
    <w:rsid w:val="00F40CEB"/>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F40CEB"/>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F40CEB"/>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F40CEB"/>
    <w:pPr>
      <w:spacing w:after="240"/>
    </w:pPr>
  </w:style>
  <w:style w:type="paragraph" w:customStyle="1" w:styleId="NormalDeed">
    <w:name w:val="Normal Deed"/>
    <w:basedOn w:val="Normal"/>
    <w:rsid w:val="00F40CEB"/>
    <w:pPr>
      <w:spacing w:after="240"/>
    </w:pPr>
  </w:style>
  <w:style w:type="paragraph" w:customStyle="1" w:styleId="PartHeading">
    <w:name w:val="Part Heading"/>
    <w:basedOn w:val="Normal"/>
    <w:rsid w:val="00F40CEB"/>
    <w:pPr>
      <w:spacing w:before="240" w:after="240"/>
    </w:pPr>
    <w:rPr>
      <w:rFonts w:ascii="Arial" w:hAnsi="Arial"/>
      <w:sz w:val="28"/>
    </w:rPr>
  </w:style>
  <w:style w:type="paragraph" w:customStyle="1" w:styleId="SchedH1">
    <w:name w:val="SchedH1"/>
    <w:basedOn w:val="Normal"/>
    <w:rsid w:val="00F40CEB"/>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F40CEB"/>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F40CEB"/>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F40CEB"/>
    <w:pPr>
      <w:numPr>
        <w:ilvl w:val="3"/>
        <w:numId w:val="1"/>
      </w:numPr>
      <w:spacing w:before="120" w:after="120"/>
    </w:pPr>
  </w:style>
  <w:style w:type="paragraph" w:customStyle="1" w:styleId="SchedH5">
    <w:name w:val="SchedH5"/>
    <w:basedOn w:val="Normal"/>
    <w:rsid w:val="00F40CEB"/>
    <w:pPr>
      <w:numPr>
        <w:ilvl w:val="4"/>
        <w:numId w:val="1"/>
      </w:numPr>
      <w:spacing w:after="240"/>
    </w:pPr>
  </w:style>
  <w:style w:type="paragraph" w:customStyle="1" w:styleId="text">
    <w:name w:val="text"/>
    <w:basedOn w:val="Normal"/>
    <w:rsid w:val="00F40CEB"/>
    <w:pPr>
      <w:tabs>
        <w:tab w:val="left" w:pos="709"/>
      </w:tabs>
      <w:spacing w:before="240" w:after="180"/>
      <w:ind w:left="1418"/>
    </w:pPr>
    <w:rPr>
      <w:rFonts w:ascii="Arial" w:hAnsi="Arial"/>
      <w:sz w:val="24"/>
    </w:rPr>
  </w:style>
  <w:style w:type="paragraph" w:customStyle="1" w:styleId="bullet">
    <w:name w:val="bullet"/>
    <w:basedOn w:val="text"/>
    <w:rsid w:val="00F40CEB"/>
    <w:pPr>
      <w:tabs>
        <w:tab w:val="clear" w:pos="709"/>
      </w:tabs>
      <w:spacing w:before="0" w:after="60"/>
      <w:ind w:left="1775" w:hanging="357"/>
    </w:pPr>
    <w:rPr>
      <w:rFonts w:ascii="Times New Roman" w:hAnsi="Times New Roman"/>
    </w:rPr>
  </w:style>
  <w:style w:type="paragraph" w:customStyle="1" w:styleId="Indent-First">
    <w:name w:val="Indent-First"/>
    <w:basedOn w:val="text"/>
    <w:rsid w:val="00F40CEB"/>
    <w:pPr>
      <w:tabs>
        <w:tab w:val="clear" w:pos="709"/>
      </w:tabs>
      <w:spacing w:before="0"/>
    </w:pPr>
    <w:rPr>
      <w:rFonts w:ascii="Times New Roman" w:hAnsi="Times New Roman"/>
    </w:rPr>
  </w:style>
  <w:style w:type="paragraph" w:styleId="NormalIndent">
    <w:name w:val="Normal Indent"/>
    <w:basedOn w:val="Normal"/>
    <w:rsid w:val="00F40CEB"/>
    <w:pPr>
      <w:ind w:left="720"/>
    </w:pPr>
    <w:rPr>
      <w:sz w:val="20"/>
    </w:rPr>
  </w:style>
  <w:style w:type="paragraph" w:customStyle="1" w:styleId="Normal1">
    <w:name w:val="Normal 1"/>
    <w:basedOn w:val="Normal"/>
    <w:rsid w:val="00F40CEB"/>
    <w:pPr>
      <w:ind w:left="709"/>
    </w:pPr>
    <w:rPr>
      <w:sz w:val="24"/>
    </w:rPr>
  </w:style>
  <w:style w:type="character" w:styleId="PageNumber">
    <w:name w:val="page number"/>
    <w:basedOn w:val="DefaultParagraphFont"/>
    <w:rsid w:val="00F40CEB"/>
  </w:style>
  <w:style w:type="paragraph" w:customStyle="1" w:styleId="TableData">
    <w:name w:val="TableData"/>
    <w:basedOn w:val="Normal"/>
    <w:link w:val="TableDataChar"/>
    <w:rsid w:val="00F40CEB"/>
    <w:pPr>
      <w:spacing w:before="120" w:after="120"/>
    </w:pPr>
    <w:rPr>
      <w:rFonts w:ascii="Arial" w:hAnsi="Arial"/>
      <w:sz w:val="18"/>
    </w:rPr>
  </w:style>
  <w:style w:type="character" w:styleId="Hyperlink">
    <w:name w:val="Hyperlink"/>
    <w:uiPriority w:val="99"/>
    <w:rsid w:val="00F40CEB"/>
    <w:rPr>
      <w:color w:val="0000FF"/>
      <w:u w:val="single"/>
    </w:rPr>
  </w:style>
  <w:style w:type="paragraph" w:customStyle="1" w:styleId="SubHead">
    <w:name w:val="SubHead"/>
    <w:basedOn w:val="Normal"/>
    <w:next w:val="Heading2"/>
    <w:rsid w:val="00F40CEB"/>
    <w:pPr>
      <w:keepNext/>
      <w:spacing w:after="120"/>
      <w:ind w:left="1163" w:hanging="426"/>
      <w:outlineLvl w:val="0"/>
    </w:pPr>
    <w:rPr>
      <w:rFonts w:ascii="Arial" w:hAnsi="Arial" w:cs="Arial"/>
      <w:b/>
      <w:sz w:val="22"/>
    </w:rPr>
  </w:style>
  <w:style w:type="character" w:styleId="FollowedHyperlink">
    <w:name w:val="FollowedHyperlink"/>
    <w:rsid w:val="00F40CEB"/>
    <w:rPr>
      <w:color w:val="800080"/>
      <w:u w:val="single"/>
    </w:rPr>
  </w:style>
  <w:style w:type="paragraph" w:customStyle="1" w:styleId="Indent0">
    <w:name w:val="Indent 0"/>
    <w:basedOn w:val="Normal"/>
    <w:next w:val="Normal"/>
    <w:rsid w:val="00F40CEB"/>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F40CEB"/>
    <w:pPr>
      <w:shd w:val="clear" w:color="auto" w:fill="000080"/>
    </w:pPr>
    <w:rPr>
      <w:rFonts w:ascii="Tahoma" w:hAnsi="Tahoma" w:cs="Tahoma"/>
    </w:rPr>
  </w:style>
  <w:style w:type="paragraph" w:customStyle="1" w:styleId="TableHead">
    <w:name w:val="TableHead"/>
    <w:basedOn w:val="Normal"/>
    <w:next w:val="TableData"/>
    <w:rsid w:val="00F40CEB"/>
    <w:pPr>
      <w:spacing w:before="60" w:after="60"/>
    </w:pPr>
    <w:rPr>
      <w:rFonts w:ascii="Arial" w:hAnsi="Arial"/>
      <w:b/>
      <w:sz w:val="18"/>
    </w:rPr>
  </w:style>
  <w:style w:type="paragraph" w:styleId="BalloonText">
    <w:name w:val="Balloon Text"/>
    <w:basedOn w:val="Normal"/>
    <w:semiHidden/>
    <w:rsid w:val="00F40CEB"/>
    <w:rPr>
      <w:rFonts w:ascii="Tahoma" w:hAnsi="Tahoma" w:cs="Tahoma"/>
      <w:sz w:val="16"/>
      <w:szCs w:val="16"/>
    </w:rPr>
  </w:style>
  <w:style w:type="paragraph" w:styleId="TOC4">
    <w:name w:val="toc 4"/>
    <w:basedOn w:val="Normal"/>
    <w:next w:val="Normal"/>
    <w:autoRedefine/>
    <w:semiHidden/>
    <w:rsid w:val="00F40CEB"/>
    <w:pPr>
      <w:ind w:left="690"/>
    </w:pPr>
  </w:style>
  <w:style w:type="paragraph" w:styleId="TOCHeading">
    <w:name w:val="TOC Heading"/>
    <w:basedOn w:val="Heading1"/>
    <w:next w:val="Normal"/>
    <w:qFormat/>
    <w:rsid w:val="00F40CEB"/>
    <w:pPr>
      <w:numPr>
        <w:numId w:val="0"/>
      </w:numPr>
      <w:ind w:firstLine="737"/>
    </w:pPr>
    <w:rPr>
      <w:bCs/>
    </w:rPr>
  </w:style>
  <w:style w:type="paragraph" w:styleId="TOC5">
    <w:name w:val="toc 5"/>
    <w:basedOn w:val="Normal"/>
    <w:next w:val="Normal"/>
    <w:autoRedefine/>
    <w:semiHidden/>
    <w:rsid w:val="00F40CEB"/>
    <w:pPr>
      <w:ind w:left="920"/>
    </w:pPr>
  </w:style>
  <w:style w:type="paragraph" w:styleId="TOC6">
    <w:name w:val="toc 6"/>
    <w:basedOn w:val="Normal"/>
    <w:next w:val="Normal"/>
    <w:autoRedefine/>
    <w:semiHidden/>
    <w:rsid w:val="00F40CEB"/>
    <w:pPr>
      <w:ind w:left="1150"/>
    </w:pPr>
  </w:style>
  <w:style w:type="paragraph" w:styleId="TOC7">
    <w:name w:val="toc 7"/>
    <w:basedOn w:val="Normal"/>
    <w:next w:val="Normal"/>
    <w:autoRedefine/>
    <w:semiHidden/>
    <w:rsid w:val="00F40CEB"/>
    <w:pPr>
      <w:ind w:left="1380"/>
    </w:pPr>
  </w:style>
  <w:style w:type="paragraph" w:styleId="TOC8">
    <w:name w:val="toc 8"/>
    <w:basedOn w:val="Normal"/>
    <w:next w:val="Normal"/>
    <w:autoRedefine/>
    <w:semiHidden/>
    <w:rsid w:val="00F40CEB"/>
    <w:pPr>
      <w:ind w:left="1610"/>
    </w:pPr>
  </w:style>
  <w:style w:type="paragraph" w:styleId="TOC9">
    <w:name w:val="toc 9"/>
    <w:basedOn w:val="Normal"/>
    <w:next w:val="Normal"/>
    <w:autoRedefine/>
    <w:semiHidden/>
    <w:rsid w:val="00F40CEB"/>
    <w:pPr>
      <w:ind w:left="1840"/>
    </w:pPr>
  </w:style>
  <w:style w:type="paragraph" w:customStyle="1" w:styleId="Indent20">
    <w:name w:val="Indent2"/>
    <w:basedOn w:val="Normal"/>
    <w:next w:val="Normal"/>
    <w:rsid w:val="00F40CEB"/>
    <w:pPr>
      <w:spacing w:before="120" w:after="120"/>
      <w:ind w:left="2211" w:hanging="737"/>
    </w:pPr>
    <w:rPr>
      <w:sz w:val="20"/>
      <w:lang w:eastAsia="en-GB" w:bidi="he-IL"/>
    </w:rPr>
  </w:style>
  <w:style w:type="paragraph" w:customStyle="1" w:styleId="Indent00">
    <w:name w:val="Indent0"/>
    <w:basedOn w:val="Normal"/>
    <w:next w:val="Normal"/>
    <w:rsid w:val="00F40CEB"/>
    <w:pPr>
      <w:spacing w:before="120" w:after="120"/>
      <w:ind w:left="737" w:hanging="737"/>
    </w:pPr>
    <w:rPr>
      <w:sz w:val="20"/>
      <w:lang w:val="en-US" w:eastAsia="en-GB" w:bidi="he-IL"/>
    </w:rPr>
  </w:style>
  <w:style w:type="paragraph" w:customStyle="1" w:styleId="Indent1">
    <w:name w:val="Indent1"/>
    <w:basedOn w:val="Normal"/>
    <w:next w:val="Normal"/>
    <w:rsid w:val="00F40CEB"/>
    <w:pPr>
      <w:spacing w:before="120" w:after="120"/>
      <w:ind w:left="1474" w:hanging="737"/>
    </w:pPr>
    <w:rPr>
      <w:sz w:val="20"/>
      <w:lang w:val="en-US" w:eastAsia="en-GB" w:bidi="he-IL"/>
    </w:rPr>
  </w:style>
  <w:style w:type="paragraph" w:styleId="BodyTextIndent2">
    <w:name w:val="Body Text Indent 2"/>
    <w:basedOn w:val="Normal"/>
    <w:rsid w:val="00F40CEB"/>
    <w:pPr>
      <w:spacing w:after="120" w:line="480" w:lineRule="auto"/>
      <w:ind w:left="283"/>
    </w:pPr>
  </w:style>
  <w:style w:type="paragraph" w:customStyle="1" w:styleId="Indent30">
    <w:name w:val="Indent3"/>
    <w:basedOn w:val="Normal"/>
    <w:next w:val="Normal"/>
    <w:rsid w:val="00F40CEB"/>
    <w:pPr>
      <w:spacing w:before="120" w:after="120"/>
      <w:ind w:left="2948" w:hanging="737"/>
    </w:pPr>
    <w:rPr>
      <w:sz w:val="20"/>
      <w:lang w:eastAsia="en-GB" w:bidi="he-IL"/>
    </w:rPr>
  </w:style>
  <w:style w:type="character" w:styleId="CommentReference">
    <w:name w:val="annotation reference"/>
    <w:semiHidden/>
    <w:rsid w:val="00F40CEB"/>
    <w:rPr>
      <w:sz w:val="16"/>
      <w:szCs w:val="16"/>
    </w:rPr>
  </w:style>
  <w:style w:type="paragraph" w:styleId="CommentText">
    <w:name w:val="annotation text"/>
    <w:basedOn w:val="Normal"/>
    <w:link w:val="CommentTextChar"/>
    <w:rsid w:val="00F40CEB"/>
    <w:rPr>
      <w:sz w:val="20"/>
    </w:rPr>
  </w:style>
  <w:style w:type="paragraph" w:styleId="CommentSubject">
    <w:name w:val="annotation subject"/>
    <w:basedOn w:val="CommentText"/>
    <w:next w:val="CommentText"/>
    <w:semiHidden/>
    <w:rsid w:val="00F40CEB"/>
    <w:rPr>
      <w:b/>
      <w:bCs/>
    </w:rPr>
  </w:style>
  <w:style w:type="paragraph" w:customStyle="1" w:styleId="StyleTOC3Before3cm">
    <w:name w:val="Style TOC 3 + Before:  3 cm"/>
    <w:basedOn w:val="TOC3"/>
    <w:rsid w:val="00F40CEB"/>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F40CEB"/>
    <w:rPr>
      <w:iCs/>
      <w:sz w:val="23"/>
      <w:lang w:val="en-AU" w:eastAsia="en-US" w:bidi="ar-SA"/>
    </w:rPr>
  </w:style>
  <w:style w:type="paragraph" w:styleId="BlockText">
    <w:name w:val="Block Text"/>
    <w:basedOn w:val="Normal"/>
    <w:rsid w:val="00F40CEB"/>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F40CEB"/>
    <w:rPr>
      <w:color w:val="008000"/>
      <w:spacing w:val="0"/>
      <w:u w:val="single"/>
    </w:rPr>
  </w:style>
  <w:style w:type="paragraph" w:customStyle="1" w:styleId="ContentsTitle">
    <w:name w:val="ContentsTitle"/>
    <w:basedOn w:val="Normal"/>
    <w:next w:val="Normal"/>
    <w:rsid w:val="00F40CEB"/>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FA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DataChar">
    <w:name w:val="TableData Char"/>
    <w:link w:val="TableData"/>
    <w:rsid w:val="00D15414"/>
    <w:rPr>
      <w:rFonts w:ascii="Arial" w:hAnsi="Arial"/>
      <w:sz w:val="18"/>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F109B"/>
    <w:rPr>
      <w:rFonts w:ascii="Times New Roman" w:hAnsi="Times New Roman"/>
      <w:sz w:val="23"/>
      <w:lang w:eastAsia="en-US"/>
    </w:rPr>
  </w:style>
  <w:style w:type="paragraph" w:customStyle="1" w:styleId="StyleHeading2bodyh2testH2h2mainheadingBSubBoldBSubBo">
    <w:name w:val="Style Heading 2bodyh2testH2h2 main headingB Sub/BoldB Sub/Bo..."/>
    <w:basedOn w:val="Heading2"/>
    <w:rsid w:val="000E799B"/>
    <w:pPr>
      <w:ind w:left="0" w:firstLine="0"/>
    </w:pPr>
    <w:rPr>
      <w:bCs w:val="0"/>
    </w:rPr>
  </w:style>
  <w:style w:type="character" w:styleId="Emphasis">
    <w:name w:val="Emphasis"/>
    <w:qFormat/>
    <w:rsid w:val="003F2630"/>
    <w:rPr>
      <w:i/>
      <w:iCs/>
    </w:rPr>
  </w:style>
  <w:style w:type="paragraph" w:customStyle="1" w:styleId="Indent10">
    <w:name w:val="Indent 1"/>
    <w:basedOn w:val="Normal"/>
    <w:next w:val="Heading2"/>
    <w:rsid w:val="00BE2393"/>
    <w:pPr>
      <w:keepNext/>
      <w:spacing w:after="240"/>
      <w:ind w:left="737"/>
    </w:pPr>
    <w:rPr>
      <w:rFonts w:ascii="Arial" w:hAnsi="Arial" w:cs="Arial"/>
      <w:b/>
      <w:bCs/>
      <w:sz w:val="21"/>
    </w:rPr>
  </w:style>
  <w:style w:type="character" w:customStyle="1" w:styleId="CommentTextChar">
    <w:name w:val="Comment Text Char"/>
    <w:link w:val="CommentText"/>
    <w:uiPriority w:val="99"/>
    <w:rsid w:val="005B17FE"/>
    <w:rPr>
      <w:rFonts w:ascii="Times New Roman" w:hAnsi="Times New Roman"/>
      <w:lang w:eastAsia="en-US"/>
    </w:rPr>
  </w:style>
  <w:style w:type="paragraph" w:styleId="ListParagraph">
    <w:name w:val="List Paragraph"/>
    <w:basedOn w:val="Normal"/>
    <w:uiPriority w:val="34"/>
    <w:qFormat/>
    <w:rsid w:val="00945943"/>
    <w:pPr>
      <w:spacing w:before="240"/>
      <w:ind w:left="720"/>
      <w:contextualSpacing/>
    </w:pPr>
    <w:rPr>
      <w:rFonts w:ascii="Arial" w:eastAsia="SimSun" w:hAnsi="Arial"/>
      <w:sz w:val="18"/>
      <w:szCs w:val="24"/>
      <w:lang w:eastAsia="zh-CN"/>
    </w:rPr>
  </w:style>
  <w:style w:type="paragraph" w:styleId="Revision">
    <w:name w:val="Revision"/>
    <w:hidden/>
    <w:uiPriority w:val="99"/>
    <w:semiHidden/>
    <w:rsid w:val="002D3652"/>
    <w:rPr>
      <w:rFonts w:ascii="Times New Roman" w:hAnsi="Times New Roman"/>
      <w:sz w:val="23"/>
      <w:lang w:eastAsia="en-US"/>
    </w:rPr>
  </w:style>
  <w:style w:type="character" w:styleId="UnresolvedMention">
    <w:name w:val="Unresolved Mention"/>
    <w:basedOn w:val="DefaultParagraphFont"/>
    <w:uiPriority w:val="99"/>
    <w:semiHidden/>
    <w:unhideWhenUsed/>
    <w:rsid w:val="00AB2B2C"/>
    <w:rPr>
      <w:color w:val="605E5C"/>
      <w:shd w:val="clear" w:color="auto" w:fill="E1DFDD"/>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basedOn w:val="DefaultParagraphFont"/>
    <w:link w:val="Heading2"/>
    <w:rsid w:val="004D1822"/>
    <w:rPr>
      <w:rFonts w:ascii="Times New Roman" w:hAnsi="Times New Roman"/>
      <w:bCs/>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1017">
      <w:bodyDiv w:val="1"/>
      <w:marLeft w:val="0"/>
      <w:marRight w:val="0"/>
      <w:marTop w:val="0"/>
      <w:marBottom w:val="0"/>
      <w:divBdr>
        <w:top w:val="none" w:sz="0" w:space="0" w:color="auto"/>
        <w:left w:val="none" w:sz="0" w:space="0" w:color="auto"/>
        <w:bottom w:val="none" w:sz="0" w:space="0" w:color="auto"/>
        <w:right w:val="none" w:sz="0" w:space="0" w:color="auto"/>
      </w:divBdr>
    </w:div>
    <w:div w:id="356661231">
      <w:bodyDiv w:val="1"/>
      <w:marLeft w:val="0"/>
      <w:marRight w:val="0"/>
      <w:marTop w:val="0"/>
      <w:marBottom w:val="0"/>
      <w:divBdr>
        <w:top w:val="none" w:sz="0" w:space="0" w:color="auto"/>
        <w:left w:val="none" w:sz="0" w:space="0" w:color="auto"/>
        <w:bottom w:val="none" w:sz="0" w:space="0" w:color="auto"/>
        <w:right w:val="none" w:sz="0" w:space="0" w:color="auto"/>
      </w:divBdr>
      <w:divsChild>
        <w:div w:id="1708530830">
          <w:marLeft w:val="0"/>
          <w:marRight w:val="0"/>
          <w:marTop w:val="0"/>
          <w:marBottom w:val="0"/>
          <w:divBdr>
            <w:top w:val="none" w:sz="0" w:space="0" w:color="auto"/>
            <w:left w:val="none" w:sz="0" w:space="0" w:color="auto"/>
            <w:bottom w:val="none" w:sz="0" w:space="0" w:color="auto"/>
            <w:right w:val="none" w:sz="0" w:space="0" w:color="auto"/>
          </w:divBdr>
        </w:div>
      </w:divsChild>
    </w:div>
    <w:div w:id="495267413">
      <w:bodyDiv w:val="1"/>
      <w:marLeft w:val="0"/>
      <w:marRight w:val="0"/>
      <w:marTop w:val="0"/>
      <w:marBottom w:val="0"/>
      <w:divBdr>
        <w:top w:val="none" w:sz="0" w:space="0" w:color="auto"/>
        <w:left w:val="none" w:sz="0" w:space="0" w:color="auto"/>
        <w:bottom w:val="none" w:sz="0" w:space="0" w:color="auto"/>
        <w:right w:val="none" w:sz="0" w:space="0" w:color="auto"/>
      </w:divBdr>
    </w:div>
    <w:div w:id="507981682">
      <w:bodyDiv w:val="1"/>
      <w:marLeft w:val="0"/>
      <w:marRight w:val="0"/>
      <w:marTop w:val="0"/>
      <w:marBottom w:val="0"/>
      <w:divBdr>
        <w:top w:val="none" w:sz="0" w:space="0" w:color="auto"/>
        <w:left w:val="none" w:sz="0" w:space="0" w:color="auto"/>
        <w:bottom w:val="none" w:sz="0" w:space="0" w:color="auto"/>
        <w:right w:val="none" w:sz="0" w:space="0" w:color="auto"/>
      </w:divBdr>
    </w:div>
    <w:div w:id="887300643">
      <w:bodyDiv w:val="1"/>
      <w:marLeft w:val="0"/>
      <w:marRight w:val="0"/>
      <w:marTop w:val="0"/>
      <w:marBottom w:val="0"/>
      <w:divBdr>
        <w:top w:val="none" w:sz="0" w:space="0" w:color="auto"/>
        <w:left w:val="none" w:sz="0" w:space="0" w:color="auto"/>
        <w:bottom w:val="none" w:sz="0" w:space="0" w:color="auto"/>
        <w:right w:val="none" w:sz="0" w:space="0" w:color="auto"/>
      </w:divBdr>
    </w:div>
    <w:div w:id="1133332127">
      <w:bodyDiv w:val="1"/>
      <w:marLeft w:val="0"/>
      <w:marRight w:val="0"/>
      <w:marTop w:val="0"/>
      <w:marBottom w:val="0"/>
      <w:divBdr>
        <w:top w:val="none" w:sz="0" w:space="0" w:color="auto"/>
        <w:left w:val="none" w:sz="0" w:space="0" w:color="auto"/>
        <w:bottom w:val="none" w:sz="0" w:space="0" w:color="auto"/>
        <w:right w:val="none" w:sz="0" w:space="0" w:color="auto"/>
      </w:divBdr>
    </w:div>
    <w:div w:id="15695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telstra.com.au/customer-terms/nbn-services-general" TargetMode="External"/><Relationship Id="rId39" Type="http://schemas.openxmlformats.org/officeDocument/2006/relationships/theme" Target="theme/theme1.xml"/><Relationship Id="rId21" Type="http://schemas.openxmlformats.org/officeDocument/2006/relationships/hyperlink" Target="http://www.telstra.com.au/customerterms/bus_government.htm" TargetMode="External"/><Relationship Id="rId34" Type="http://schemas.openxmlformats.org/officeDocument/2006/relationships/hyperlink" Target="https://www.telstra.com.au/customer-terms/business-govern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telstra.com.au/customer-terms/business-government" TargetMode="External"/><Relationship Id="rId33" Type="http://schemas.openxmlformats.org/officeDocument/2006/relationships/hyperlink" Target="https://www.telstra.net/cgi-bin/custdata/index.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_government.htm" TargetMode="External"/><Relationship Id="rId29" Type="http://schemas.openxmlformats.org/officeDocument/2006/relationships/hyperlink" Target="https://www.telstra.net/cgi-bin/custdata/ind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telstra.com.au/customer-terms/business-government" TargetMode="External"/><Relationship Id="rId32" Type="http://schemas.openxmlformats.org/officeDocument/2006/relationships/image" Target="media/image1.jpeg"/><Relationship Id="rId37" Type="http://schemas.openxmlformats.org/officeDocument/2006/relationships/hyperlink" Target="https://www.telstra.us.com/en/acceptable-use-policy"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telstra.com.au/customer-terms/business-government" TargetMode="External"/><Relationship Id="rId28" Type="http://schemas.openxmlformats.org/officeDocument/2006/relationships/hyperlink" Target="https://www.telstra.net/cgi-bin/custdata/index.pl" TargetMode="External"/><Relationship Id="rId36" Type="http://schemas.openxmlformats.org/officeDocument/2006/relationships/hyperlink" Target="http://www.telstra.com.au/customerterms/bus_other_services.htm/"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telstra.us.com/en/acceptable-use-poli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telstra.com.au/customer-terms/business-government" TargetMode="External"/><Relationship Id="rId27" Type="http://schemas.openxmlformats.org/officeDocument/2006/relationships/hyperlink" Target="https://www.telstra.com.au/customer-terms/business-government" TargetMode="External"/><Relationship Id="rId30" Type="http://schemas.openxmlformats.org/officeDocument/2006/relationships/hyperlink" Target="https://www.telstra.net/cgi-bin/custdata/index.pl" TargetMode="External"/><Relationship Id="rId35" Type="http://schemas.openxmlformats.org/officeDocument/2006/relationships/hyperlink" Target="https://www.telstra.com.au/customer-terms/business-government"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 W o r k i n g ! 7 1 5 8 3 2 2 4 . 3 < / d o c u m e n t i d >  
     < s e n d e r i d > J P E R I E R < / s e n d e r i d >  
     < s e n d e r e m a i l > J P E R I E R @ M C C U L L O U G H . C O M . A U < / s e n d e r e m a i l >  
     < l a s t m o d i f i e d > 2 0 2 3 - 1 0 - 2 4 T 1 5 : 5 3 : 0 0 . 0 0 0 0 0 0 0 + 1 1 : 0 0 < / l a s t m o d i f i e d >  
     < d a t a b a s e > W o r k i n g < / d a t a b a s e >  
 < / p r o p e r t i e s > 
</file>

<file path=customXml/item2.xml>��< ? x m l   v e r s i o n = " 1 . 0 "   e n c o d i n g = " u t f - 1 6 " ? > < p r o p e r t i e s   x m l n s = " h t t p : / / w w w . i m a n a g e . c o m / w o r k / x m l s c h e m a " >  
     < d o c u m e n t i d > W o r k i n g ! 7 1 5 8 3 2 2 4 . 3 < / d o c u m e n t i d >  
     < s e n d e r i d > J P E R I E R < / s e n d e r i d >  
     < s e n d e r e m a i l > J P E R I E R @ M C C U L L O U G H . C O M . A U < / s e n d e r e m a i l >  
     < l a s t m o d i f i e d > 2 0 2 3 - 1 0 - 2 4 T 1 5 : 5 3 : 0 0 . 0 0 0 0 0 0 0 + 1 1 : 0 0 < / l a s t m o d i f i e d >  
     < d a t a b a s e > W o r k i n g < / 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a205a65-5bc1-44ac-8b05-70c63176a0f0">AAKQJ-1050797786-13040</_dlc_DocId>
    <_dlc_DocIdUrl xmlns="6a205a65-5bc1-44ac-8b05-70c63176a0f0">
      <Url>https://teamtelstra.sharepoint.com/sites/GCN-ProductSimplificationTeam/_layouts/15/DocIdRedir.aspx?ID=AAKQJ-1050797786-13040</Url>
      <Description>AAKQJ-1050797786-13040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3" ma:contentTypeDescription="Create a new document." ma:contentTypeScope="" ma:versionID="e1512499ee582ae640e8ea8d2209b62e">
  <xsd:schema xmlns:xsd="http://www.w3.org/2001/XMLSchema" xmlns:xs="http://www.w3.org/2001/XMLSchema" xmlns:p="http://schemas.microsoft.com/office/2006/metadata/properties" xmlns:ns2="6a205a65-5bc1-44ac-8b05-70c63176a0f0" xmlns:ns3="c48a2ac7-0d1b-4ca1-a79e-bc89b4ca7d5d" targetNamespace="http://schemas.microsoft.com/office/2006/metadata/properties" ma:root="true" ma:fieldsID="cb10266681fdd2eeee82506cb06ebd2e" ns2:_="" ns3:_="">
    <xsd:import namespace="6a205a65-5bc1-44ac-8b05-70c63176a0f0"/>
    <xsd:import namespace="c48a2ac7-0d1b-4ca1-a79e-bc89b4ca7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621B5-196F-4F5A-AD55-90B138C20DAC}">
  <ds:schemaRefs>
    <ds:schemaRef ds:uri="http://www.imanage.com/work/xmlschema"/>
  </ds:schemaRefs>
</ds:datastoreItem>
</file>

<file path=customXml/itemProps2.xml><?xml version="1.0" encoding="utf-8"?>
<ds:datastoreItem xmlns:ds="http://schemas.openxmlformats.org/officeDocument/2006/customXml" ds:itemID="{C91C26C5-E371-448D-820C-5C2C0A45D9F1}">
  <ds:schemaRefs>
    <ds:schemaRef ds:uri="http://www.imanage.com/work/xmlschema"/>
  </ds:schemaRefs>
</ds:datastoreItem>
</file>

<file path=customXml/itemProps3.xml><?xml version="1.0" encoding="utf-8"?>
<ds:datastoreItem xmlns:ds="http://schemas.openxmlformats.org/officeDocument/2006/customXml" ds:itemID="{D842046A-B14A-4608-8A90-78BEF1634EDB}">
  <ds:schemaRefs>
    <ds:schemaRef ds:uri="http://schemas.openxmlformats.org/officeDocument/2006/bibliography"/>
  </ds:schemaRefs>
</ds:datastoreItem>
</file>

<file path=customXml/itemProps4.xml><?xml version="1.0" encoding="utf-8"?>
<ds:datastoreItem xmlns:ds="http://schemas.openxmlformats.org/officeDocument/2006/customXml" ds:itemID="{E1954E5C-913B-482A-977A-B34B82D270BB}">
  <ds:schemaRefs>
    <ds:schemaRef ds:uri="http://schemas.microsoft.com/sharepoint/events"/>
  </ds:schemaRefs>
</ds:datastoreItem>
</file>

<file path=customXml/itemProps5.xml><?xml version="1.0" encoding="utf-8"?>
<ds:datastoreItem xmlns:ds="http://schemas.openxmlformats.org/officeDocument/2006/customXml" ds:itemID="{577408AD-240D-431A-A81C-317F24C6763C}">
  <ds:schemaRefs>
    <ds:schemaRef ds:uri="http://schemas.microsoft.com/office/2006/metadata/properties"/>
    <ds:schemaRef ds:uri="http://schemas.microsoft.com/office/infopath/2007/PartnerControls"/>
    <ds:schemaRef ds:uri="6a205a65-5bc1-44ac-8b05-70c63176a0f0"/>
  </ds:schemaRefs>
</ds:datastoreItem>
</file>

<file path=customXml/itemProps6.xml><?xml version="1.0" encoding="utf-8"?>
<ds:datastoreItem xmlns:ds="http://schemas.openxmlformats.org/officeDocument/2006/customXml" ds:itemID="{4F673EDF-7AAB-4F39-AE60-9FA54C4D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CEBA77-38C4-479F-A524-E96120027927}">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4303</Words>
  <Characters>24248</Characters>
  <Application>Microsoft Office Word</Application>
  <DocSecurity>0</DocSecurity>
  <PresentationFormat/>
  <Lines>202</Lines>
  <Paragraphs>56</Paragraphs>
  <ScaleCrop>false</ScaleCrop>
  <HeadingPairs>
    <vt:vector size="2" baseType="variant">
      <vt:variant>
        <vt:lpstr>Title</vt:lpstr>
      </vt:variant>
      <vt:variant>
        <vt:i4>1</vt:i4>
      </vt:variant>
    </vt:vector>
  </HeadingPairs>
  <TitlesOfParts>
    <vt:vector size="1" baseType="lpstr">
      <vt:lpstr>Telstra Our Customer Terms Internet Solutions Section Part A - Telstra Internet Direct</vt:lpstr>
    </vt:vector>
  </TitlesOfParts>
  <Company>Telstra</Company>
  <LinksUpToDate>false</LinksUpToDate>
  <CharactersWithSpaces>28495</CharactersWithSpaces>
  <SharedDoc>false</SharedDoc>
  <HyperlinkBase/>
  <HLinks>
    <vt:vector size="456" baseType="variant">
      <vt:variant>
        <vt:i4>1704012</vt:i4>
      </vt:variant>
      <vt:variant>
        <vt:i4>438</vt:i4>
      </vt:variant>
      <vt:variant>
        <vt:i4>0</vt:i4>
      </vt:variant>
      <vt:variant>
        <vt:i4>5</vt:i4>
      </vt:variant>
      <vt:variant>
        <vt:lpwstr>https://www.telstraglobal.com/legal/acceptable-use-policy</vt:lpwstr>
      </vt:variant>
      <vt:variant>
        <vt:lpwstr/>
      </vt:variant>
      <vt:variant>
        <vt:i4>4194395</vt:i4>
      </vt:variant>
      <vt:variant>
        <vt:i4>435</vt:i4>
      </vt:variant>
      <vt:variant>
        <vt:i4>0</vt:i4>
      </vt:variant>
      <vt:variant>
        <vt:i4>5</vt:i4>
      </vt:variant>
      <vt:variant>
        <vt:lpwstr>https://www.telstra.net/cgi-bin/custdata/index.pl</vt:lpwstr>
      </vt:variant>
      <vt:variant>
        <vt:lpwstr/>
      </vt:variant>
      <vt:variant>
        <vt:i4>4194395</vt:i4>
      </vt:variant>
      <vt:variant>
        <vt:i4>432</vt:i4>
      </vt:variant>
      <vt:variant>
        <vt:i4>0</vt:i4>
      </vt:variant>
      <vt:variant>
        <vt:i4>5</vt:i4>
      </vt:variant>
      <vt:variant>
        <vt:lpwstr>https://www.telstra.net/cgi-bin/custdata/index.pl</vt:lpwstr>
      </vt:variant>
      <vt:variant>
        <vt:lpwstr/>
      </vt:variant>
      <vt:variant>
        <vt:i4>4194395</vt:i4>
      </vt:variant>
      <vt:variant>
        <vt:i4>429</vt:i4>
      </vt:variant>
      <vt:variant>
        <vt:i4>0</vt:i4>
      </vt:variant>
      <vt:variant>
        <vt:i4>5</vt:i4>
      </vt:variant>
      <vt:variant>
        <vt:lpwstr>https://www.telstra.net/cgi-bin/custdata/index.pl</vt:lpwstr>
      </vt:variant>
      <vt:variant>
        <vt:lpwstr/>
      </vt:variant>
      <vt:variant>
        <vt:i4>4194395</vt:i4>
      </vt:variant>
      <vt:variant>
        <vt:i4>426</vt:i4>
      </vt:variant>
      <vt:variant>
        <vt:i4>0</vt:i4>
      </vt:variant>
      <vt:variant>
        <vt:i4>5</vt:i4>
      </vt:variant>
      <vt:variant>
        <vt:lpwstr>https://www.telstra.net/cgi-bin/custdata/index.pl</vt:lpwstr>
      </vt:variant>
      <vt:variant>
        <vt:lpwstr/>
      </vt:variant>
      <vt:variant>
        <vt:i4>327786</vt:i4>
      </vt:variant>
      <vt:variant>
        <vt:i4>423</vt:i4>
      </vt:variant>
      <vt:variant>
        <vt:i4>0</vt:i4>
      </vt:variant>
      <vt:variant>
        <vt:i4>5</vt:i4>
      </vt:variant>
      <vt:variant>
        <vt:lpwstr>http://www.telstra.com.au/customerterms/bus_government.htm</vt:lpwstr>
      </vt:variant>
      <vt:variant>
        <vt:lpwstr/>
      </vt:variant>
      <vt:variant>
        <vt:i4>327786</vt:i4>
      </vt:variant>
      <vt:variant>
        <vt:i4>420</vt:i4>
      </vt:variant>
      <vt:variant>
        <vt:i4>0</vt:i4>
      </vt:variant>
      <vt:variant>
        <vt:i4>5</vt:i4>
      </vt:variant>
      <vt:variant>
        <vt:lpwstr>http://www.telstra.com.au/customerterms/bus_government.htm</vt:lpwstr>
      </vt:variant>
      <vt:variant>
        <vt:lpwstr/>
      </vt:variant>
      <vt:variant>
        <vt:i4>1310769</vt:i4>
      </vt:variant>
      <vt:variant>
        <vt:i4>410</vt:i4>
      </vt:variant>
      <vt:variant>
        <vt:i4>0</vt:i4>
      </vt:variant>
      <vt:variant>
        <vt:i4>5</vt:i4>
      </vt:variant>
      <vt:variant>
        <vt:lpwstr/>
      </vt:variant>
      <vt:variant>
        <vt:lpwstr>_Toc425347459</vt:lpwstr>
      </vt:variant>
      <vt:variant>
        <vt:i4>1310769</vt:i4>
      </vt:variant>
      <vt:variant>
        <vt:i4>404</vt:i4>
      </vt:variant>
      <vt:variant>
        <vt:i4>0</vt:i4>
      </vt:variant>
      <vt:variant>
        <vt:i4>5</vt:i4>
      </vt:variant>
      <vt:variant>
        <vt:lpwstr/>
      </vt:variant>
      <vt:variant>
        <vt:lpwstr>_Toc425347458</vt:lpwstr>
      </vt:variant>
      <vt:variant>
        <vt:i4>1310769</vt:i4>
      </vt:variant>
      <vt:variant>
        <vt:i4>398</vt:i4>
      </vt:variant>
      <vt:variant>
        <vt:i4>0</vt:i4>
      </vt:variant>
      <vt:variant>
        <vt:i4>5</vt:i4>
      </vt:variant>
      <vt:variant>
        <vt:lpwstr/>
      </vt:variant>
      <vt:variant>
        <vt:lpwstr>_Toc425347457</vt:lpwstr>
      </vt:variant>
      <vt:variant>
        <vt:i4>1310769</vt:i4>
      </vt:variant>
      <vt:variant>
        <vt:i4>392</vt:i4>
      </vt:variant>
      <vt:variant>
        <vt:i4>0</vt:i4>
      </vt:variant>
      <vt:variant>
        <vt:i4>5</vt:i4>
      </vt:variant>
      <vt:variant>
        <vt:lpwstr/>
      </vt:variant>
      <vt:variant>
        <vt:lpwstr>_Toc425347456</vt:lpwstr>
      </vt:variant>
      <vt:variant>
        <vt:i4>1310769</vt:i4>
      </vt:variant>
      <vt:variant>
        <vt:i4>386</vt:i4>
      </vt:variant>
      <vt:variant>
        <vt:i4>0</vt:i4>
      </vt:variant>
      <vt:variant>
        <vt:i4>5</vt:i4>
      </vt:variant>
      <vt:variant>
        <vt:lpwstr/>
      </vt:variant>
      <vt:variant>
        <vt:lpwstr>_Toc425347455</vt:lpwstr>
      </vt:variant>
      <vt:variant>
        <vt:i4>1310769</vt:i4>
      </vt:variant>
      <vt:variant>
        <vt:i4>380</vt:i4>
      </vt:variant>
      <vt:variant>
        <vt:i4>0</vt:i4>
      </vt:variant>
      <vt:variant>
        <vt:i4>5</vt:i4>
      </vt:variant>
      <vt:variant>
        <vt:lpwstr/>
      </vt:variant>
      <vt:variant>
        <vt:lpwstr>_Toc425347454</vt:lpwstr>
      </vt:variant>
      <vt:variant>
        <vt:i4>1310769</vt:i4>
      </vt:variant>
      <vt:variant>
        <vt:i4>374</vt:i4>
      </vt:variant>
      <vt:variant>
        <vt:i4>0</vt:i4>
      </vt:variant>
      <vt:variant>
        <vt:i4>5</vt:i4>
      </vt:variant>
      <vt:variant>
        <vt:lpwstr/>
      </vt:variant>
      <vt:variant>
        <vt:lpwstr>_Toc425347453</vt:lpwstr>
      </vt:variant>
      <vt:variant>
        <vt:i4>1310769</vt:i4>
      </vt:variant>
      <vt:variant>
        <vt:i4>368</vt:i4>
      </vt:variant>
      <vt:variant>
        <vt:i4>0</vt:i4>
      </vt:variant>
      <vt:variant>
        <vt:i4>5</vt:i4>
      </vt:variant>
      <vt:variant>
        <vt:lpwstr/>
      </vt:variant>
      <vt:variant>
        <vt:lpwstr>_Toc425347452</vt:lpwstr>
      </vt:variant>
      <vt:variant>
        <vt:i4>1310769</vt:i4>
      </vt:variant>
      <vt:variant>
        <vt:i4>362</vt:i4>
      </vt:variant>
      <vt:variant>
        <vt:i4>0</vt:i4>
      </vt:variant>
      <vt:variant>
        <vt:i4>5</vt:i4>
      </vt:variant>
      <vt:variant>
        <vt:lpwstr/>
      </vt:variant>
      <vt:variant>
        <vt:lpwstr>_Toc425347451</vt:lpwstr>
      </vt:variant>
      <vt:variant>
        <vt:i4>1310769</vt:i4>
      </vt:variant>
      <vt:variant>
        <vt:i4>356</vt:i4>
      </vt:variant>
      <vt:variant>
        <vt:i4>0</vt:i4>
      </vt:variant>
      <vt:variant>
        <vt:i4>5</vt:i4>
      </vt:variant>
      <vt:variant>
        <vt:lpwstr/>
      </vt:variant>
      <vt:variant>
        <vt:lpwstr>_Toc425347450</vt:lpwstr>
      </vt:variant>
      <vt:variant>
        <vt:i4>1376305</vt:i4>
      </vt:variant>
      <vt:variant>
        <vt:i4>350</vt:i4>
      </vt:variant>
      <vt:variant>
        <vt:i4>0</vt:i4>
      </vt:variant>
      <vt:variant>
        <vt:i4>5</vt:i4>
      </vt:variant>
      <vt:variant>
        <vt:lpwstr/>
      </vt:variant>
      <vt:variant>
        <vt:lpwstr>_Toc425347449</vt:lpwstr>
      </vt:variant>
      <vt:variant>
        <vt:i4>1376305</vt:i4>
      </vt:variant>
      <vt:variant>
        <vt:i4>344</vt:i4>
      </vt:variant>
      <vt:variant>
        <vt:i4>0</vt:i4>
      </vt:variant>
      <vt:variant>
        <vt:i4>5</vt:i4>
      </vt:variant>
      <vt:variant>
        <vt:lpwstr/>
      </vt:variant>
      <vt:variant>
        <vt:lpwstr>_Toc425347448</vt:lpwstr>
      </vt:variant>
      <vt:variant>
        <vt:i4>1376305</vt:i4>
      </vt:variant>
      <vt:variant>
        <vt:i4>338</vt:i4>
      </vt:variant>
      <vt:variant>
        <vt:i4>0</vt:i4>
      </vt:variant>
      <vt:variant>
        <vt:i4>5</vt:i4>
      </vt:variant>
      <vt:variant>
        <vt:lpwstr/>
      </vt:variant>
      <vt:variant>
        <vt:lpwstr>_Toc425347447</vt:lpwstr>
      </vt:variant>
      <vt:variant>
        <vt:i4>1376305</vt:i4>
      </vt:variant>
      <vt:variant>
        <vt:i4>332</vt:i4>
      </vt:variant>
      <vt:variant>
        <vt:i4>0</vt:i4>
      </vt:variant>
      <vt:variant>
        <vt:i4>5</vt:i4>
      </vt:variant>
      <vt:variant>
        <vt:lpwstr/>
      </vt:variant>
      <vt:variant>
        <vt:lpwstr>_Toc425347446</vt:lpwstr>
      </vt:variant>
      <vt:variant>
        <vt:i4>1376305</vt:i4>
      </vt:variant>
      <vt:variant>
        <vt:i4>326</vt:i4>
      </vt:variant>
      <vt:variant>
        <vt:i4>0</vt:i4>
      </vt:variant>
      <vt:variant>
        <vt:i4>5</vt:i4>
      </vt:variant>
      <vt:variant>
        <vt:lpwstr/>
      </vt:variant>
      <vt:variant>
        <vt:lpwstr>_Toc425347445</vt:lpwstr>
      </vt:variant>
      <vt:variant>
        <vt:i4>1376305</vt:i4>
      </vt:variant>
      <vt:variant>
        <vt:i4>320</vt:i4>
      </vt:variant>
      <vt:variant>
        <vt:i4>0</vt:i4>
      </vt:variant>
      <vt:variant>
        <vt:i4>5</vt:i4>
      </vt:variant>
      <vt:variant>
        <vt:lpwstr/>
      </vt:variant>
      <vt:variant>
        <vt:lpwstr>_Toc425347444</vt:lpwstr>
      </vt:variant>
      <vt:variant>
        <vt:i4>1376305</vt:i4>
      </vt:variant>
      <vt:variant>
        <vt:i4>314</vt:i4>
      </vt:variant>
      <vt:variant>
        <vt:i4>0</vt:i4>
      </vt:variant>
      <vt:variant>
        <vt:i4>5</vt:i4>
      </vt:variant>
      <vt:variant>
        <vt:lpwstr/>
      </vt:variant>
      <vt:variant>
        <vt:lpwstr>_Toc425347443</vt:lpwstr>
      </vt:variant>
      <vt:variant>
        <vt:i4>1376305</vt:i4>
      </vt:variant>
      <vt:variant>
        <vt:i4>308</vt:i4>
      </vt:variant>
      <vt:variant>
        <vt:i4>0</vt:i4>
      </vt:variant>
      <vt:variant>
        <vt:i4>5</vt:i4>
      </vt:variant>
      <vt:variant>
        <vt:lpwstr/>
      </vt:variant>
      <vt:variant>
        <vt:lpwstr>_Toc425347442</vt:lpwstr>
      </vt:variant>
      <vt:variant>
        <vt:i4>1376305</vt:i4>
      </vt:variant>
      <vt:variant>
        <vt:i4>302</vt:i4>
      </vt:variant>
      <vt:variant>
        <vt:i4>0</vt:i4>
      </vt:variant>
      <vt:variant>
        <vt:i4>5</vt:i4>
      </vt:variant>
      <vt:variant>
        <vt:lpwstr/>
      </vt:variant>
      <vt:variant>
        <vt:lpwstr>_Toc425347441</vt:lpwstr>
      </vt:variant>
      <vt:variant>
        <vt:i4>1376305</vt:i4>
      </vt:variant>
      <vt:variant>
        <vt:i4>296</vt:i4>
      </vt:variant>
      <vt:variant>
        <vt:i4>0</vt:i4>
      </vt:variant>
      <vt:variant>
        <vt:i4>5</vt:i4>
      </vt:variant>
      <vt:variant>
        <vt:lpwstr/>
      </vt:variant>
      <vt:variant>
        <vt:lpwstr>_Toc425347440</vt:lpwstr>
      </vt:variant>
      <vt:variant>
        <vt:i4>1179697</vt:i4>
      </vt:variant>
      <vt:variant>
        <vt:i4>290</vt:i4>
      </vt:variant>
      <vt:variant>
        <vt:i4>0</vt:i4>
      </vt:variant>
      <vt:variant>
        <vt:i4>5</vt:i4>
      </vt:variant>
      <vt:variant>
        <vt:lpwstr/>
      </vt:variant>
      <vt:variant>
        <vt:lpwstr>_Toc425347439</vt:lpwstr>
      </vt:variant>
      <vt:variant>
        <vt:i4>1179697</vt:i4>
      </vt:variant>
      <vt:variant>
        <vt:i4>284</vt:i4>
      </vt:variant>
      <vt:variant>
        <vt:i4>0</vt:i4>
      </vt:variant>
      <vt:variant>
        <vt:i4>5</vt:i4>
      </vt:variant>
      <vt:variant>
        <vt:lpwstr/>
      </vt:variant>
      <vt:variant>
        <vt:lpwstr>_Toc425347438</vt:lpwstr>
      </vt:variant>
      <vt:variant>
        <vt:i4>1179697</vt:i4>
      </vt:variant>
      <vt:variant>
        <vt:i4>278</vt:i4>
      </vt:variant>
      <vt:variant>
        <vt:i4>0</vt:i4>
      </vt:variant>
      <vt:variant>
        <vt:i4>5</vt:i4>
      </vt:variant>
      <vt:variant>
        <vt:lpwstr/>
      </vt:variant>
      <vt:variant>
        <vt:lpwstr>_Toc425347437</vt:lpwstr>
      </vt:variant>
      <vt:variant>
        <vt:i4>1179697</vt:i4>
      </vt:variant>
      <vt:variant>
        <vt:i4>272</vt:i4>
      </vt:variant>
      <vt:variant>
        <vt:i4>0</vt:i4>
      </vt:variant>
      <vt:variant>
        <vt:i4>5</vt:i4>
      </vt:variant>
      <vt:variant>
        <vt:lpwstr/>
      </vt:variant>
      <vt:variant>
        <vt:lpwstr>_Toc425347436</vt:lpwstr>
      </vt:variant>
      <vt:variant>
        <vt:i4>1179697</vt:i4>
      </vt:variant>
      <vt:variant>
        <vt:i4>266</vt:i4>
      </vt:variant>
      <vt:variant>
        <vt:i4>0</vt:i4>
      </vt:variant>
      <vt:variant>
        <vt:i4>5</vt:i4>
      </vt:variant>
      <vt:variant>
        <vt:lpwstr/>
      </vt:variant>
      <vt:variant>
        <vt:lpwstr>_Toc425347435</vt:lpwstr>
      </vt:variant>
      <vt:variant>
        <vt:i4>1179697</vt:i4>
      </vt:variant>
      <vt:variant>
        <vt:i4>260</vt:i4>
      </vt:variant>
      <vt:variant>
        <vt:i4>0</vt:i4>
      </vt:variant>
      <vt:variant>
        <vt:i4>5</vt:i4>
      </vt:variant>
      <vt:variant>
        <vt:lpwstr/>
      </vt:variant>
      <vt:variant>
        <vt:lpwstr>_Toc425347434</vt:lpwstr>
      </vt:variant>
      <vt:variant>
        <vt:i4>1179697</vt:i4>
      </vt:variant>
      <vt:variant>
        <vt:i4>254</vt:i4>
      </vt:variant>
      <vt:variant>
        <vt:i4>0</vt:i4>
      </vt:variant>
      <vt:variant>
        <vt:i4>5</vt:i4>
      </vt:variant>
      <vt:variant>
        <vt:lpwstr/>
      </vt:variant>
      <vt:variant>
        <vt:lpwstr>_Toc425347433</vt:lpwstr>
      </vt:variant>
      <vt:variant>
        <vt:i4>1179697</vt:i4>
      </vt:variant>
      <vt:variant>
        <vt:i4>248</vt:i4>
      </vt:variant>
      <vt:variant>
        <vt:i4>0</vt:i4>
      </vt:variant>
      <vt:variant>
        <vt:i4>5</vt:i4>
      </vt:variant>
      <vt:variant>
        <vt:lpwstr/>
      </vt:variant>
      <vt:variant>
        <vt:lpwstr>_Toc425347432</vt:lpwstr>
      </vt:variant>
      <vt:variant>
        <vt:i4>1179697</vt:i4>
      </vt:variant>
      <vt:variant>
        <vt:i4>242</vt:i4>
      </vt:variant>
      <vt:variant>
        <vt:i4>0</vt:i4>
      </vt:variant>
      <vt:variant>
        <vt:i4>5</vt:i4>
      </vt:variant>
      <vt:variant>
        <vt:lpwstr/>
      </vt:variant>
      <vt:variant>
        <vt:lpwstr>_Toc425347431</vt:lpwstr>
      </vt:variant>
      <vt:variant>
        <vt:i4>1179697</vt:i4>
      </vt:variant>
      <vt:variant>
        <vt:i4>236</vt:i4>
      </vt:variant>
      <vt:variant>
        <vt:i4>0</vt:i4>
      </vt:variant>
      <vt:variant>
        <vt:i4>5</vt:i4>
      </vt:variant>
      <vt:variant>
        <vt:lpwstr/>
      </vt:variant>
      <vt:variant>
        <vt:lpwstr>_Toc425347430</vt:lpwstr>
      </vt:variant>
      <vt:variant>
        <vt:i4>1245233</vt:i4>
      </vt:variant>
      <vt:variant>
        <vt:i4>230</vt:i4>
      </vt:variant>
      <vt:variant>
        <vt:i4>0</vt:i4>
      </vt:variant>
      <vt:variant>
        <vt:i4>5</vt:i4>
      </vt:variant>
      <vt:variant>
        <vt:lpwstr/>
      </vt:variant>
      <vt:variant>
        <vt:lpwstr>_Toc425347429</vt:lpwstr>
      </vt:variant>
      <vt:variant>
        <vt:i4>1245233</vt:i4>
      </vt:variant>
      <vt:variant>
        <vt:i4>224</vt:i4>
      </vt:variant>
      <vt:variant>
        <vt:i4>0</vt:i4>
      </vt:variant>
      <vt:variant>
        <vt:i4>5</vt:i4>
      </vt:variant>
      <vt:variant>
        <vt:lpwstr/>
      </vt:variant>
      <vt:variant>
        <vt:lpwstr>_Toc425347428</vt:lpwstr>
      </vt:variant>
      <vt:variant>
        <vt:i4>1245233</vt:i4>
      </vt:variant>
      <vt:variant>
        <vt:i4>218</vt:i4>
      </vt:variant>
      <vt:variant>
        <vt:i4>0</vt:i4>
      </vt:variant>
      <vt:variant>
        <vt:i4>5</vt:i4>
      </vt:variant>
      <vt:variant>
        <vt:lpwstr/>
      </vt:variant>
      <vt:variant>
        <vt:lpwstr>_Toc425347427</vt:lpwstr>
      </vt:variant>
      <vt:variant>
        <vt:i4>1245233</vt:i4>
      </vt:variant>
      <vt:variant>
        <vt:i4>212</vt:i4>
      </vt:variant>
      <vt:variant>
        <vt:i4>0</vt:i4>
      </vt:variant>
      <vt:variant>
        <vt:i4>5</vt:i4>
      </vt:variant>
      <vt:variant>
        <vt:lpwstr/>
      </vt:variant>
      <vt:variant>
        <vt:lpwstr>_Toc425347426</vt:lpwstr>
      </vt:variant>
      <vt:variant>
        <vt:i4>1245233</vt:i4>
      </vt:variant>
      <vt:variant>
        <vt:i4>206</vt:i4>
      </vt:variant>
      <vt:variant>
        <vt:i4>0</vt:i4>
      </vt:variant>
      <vt:variant>
        <vt:i4>5</vt:i4>
      </vt:variant>
      <vt:variant>
        <vt:lpwstr/>
      </vt:variant>
      <vt:variant>
        <vt:lpwstr>_Toc425347425</vt:lpwstr>
      </vt:variant>
      <vt:variant>
        <vt:i4>1245233</vt:i4>
      </vt:variant>
      <vt:variant>
        <vt:i4>200</vt:i4>
      </vt:variant>
      <vt:variant>
        <vt:i4>0</vt:i4>
      </vt:variant>
      <vt:variant>
        <vt:i4>5</vt:i4>
      </vt:variant>
      <vt:variant>
        <vt:lpwstr/>
      </vt:variant>
      <vt:variant>
        <vt:lpwstr>_Toc425347424</vt:lpwstr>
      </vt:variant>
      <vt:variant>
        <vt:i4>1245233</vt:i4>
      </vt:variant>
      <vt:variant>
        <vt:i4>194</vt:i4>
      </vt:variant>
      <vt:variant>
        <vt:i4>0</vt:i4>
      </vt:variant>
      <vt:variant>
        <vt:i4>5</vt:i4>
      </vt:variant>
      <vt:variant>
        <vt:lpwstr/>
      </vt:variant>
      <vt:variant>
        <vt:lpwstr>_Toc425347423</vt:lpwstr>
      </vt:variant>
      <vt:variant>
        <vt:i4>1245233</vt:i4>
      </vt:variant>
      <vt:variant>
        <vt:i4>188</vt:i4>
      </vt:variant>
      <vt:variant>
        <vt:i4>0</vt:i4>
      </vt:variant>
      <vt:variant>
        <vt:i4>5</vt:i4>
      </vt:variant>
      <vt:variant>
        <vt:lpwstr/>
      </vt:variant>
      <vt:variant>
        <vt:lpwstr>_Toc425347422</vt:lpwstr>
      </vt:variant>
      <vt:variant>
        <vt:i4>1245233</vt:i4>
      </vt:variant>
      <vt:variant>
        <vt:i4>182</vt:i4>
      </vt:variant>
      <vt:variant>
        <vt:i4>0</vt:i4>
      </vt:variant>
      <vt:variant>
        <vt:i4>5</vt:i4>
      </vt:variant>
      <vt:variant>
        <vt:lpwstr/>
      </vt:variant>
      <vt:variant>
        <vt:lpwstr>_Toc425347421</vt:lpwstr>
      </vt:variant>
      <vt:variant>
        <vt:i4>1245233</vt:i4>
      </vt:variant>
      <vt:variant>
        <vt:i4>176</vt:i4>
      </vt:variant>
      <vt:variant>
        <vt:i4>0</vt:i4>
      </vt:variant>
      <vt:variant>
        <vt:i4>5</vt:i4>
      </vt:variant>
      <vt:variant>
        <vt:lpwstr/>
      </vt:variant>
      <vt:variant>
        <vt:lpwstr>_Toc425347420</vt:lpwstr>
      </vt:variant>
      <vt:variant>
        <vt:i4>1048625</vt:i4>
      </vt:variant>
      <vt:variant>
        <vt:i4>170</vt:i4>
      </vt:variant>
      <vt:variant>
        <vt:i4>0</vt:i4>
      </vt:variant>
      <vt:variant>
        <vt:i4>5</vt:i4>
      </vt:variant>
      <vt:variant>
        <vt:lpwstr/>
      </vt:variant>
      <vt:variant>
        <vt:lpwstr>_Toc425347419</vt:lpwstr>
      </vt:variant>
      <vt:variant>
        <vt:i4>1048625</vt:i4>
      </vt:variant>
      <vt:variant>
        <vt:i4>164</vt:i4>
      </vt:variant>
      <vt:variant>
        <vt:i4>0</vt:i4>
      </vt:variant>
      <vt:variant>
        <vt:i4>5</vt:i4>
      </vt:variant>
      <vt:variant>
        <vt:lpwstr/>
      </vt:variant>
      <vt:variant>
        <vt:lpwstr>_Toc425347418</vt:lpwstr>
      </vt:variant>
      <vt:variant>
        <vt:i4>1048625</vt:i4>
      </vt:variant>
      <vt:variant>
        <vt:i4>158</vt:i4>
      </vt:variant>
      <vt:variant>
        <vt:i4>0</vt:i4>
      </vt:variant>
      <vt:variant>
        <vt:i4>5</vt:i4>
      </vt:variant>
      <vt:variant>
        <vt:lpwstr/>
      </vt:variant>
      <vt:variant>
        <vt:lpwstr>_Toc425347417</vt:lpwstr>
      </vt:variant>
      <vt:variant>
        <vt:i4>1048625</vt:i4>
      </vt:variant>
      <vt:variant>
        <vt:i4>152</vt:i4>
      </vt:variant>
      <vt:variant>
        <vt:i4>0</vt:i4>
      </vt:variant>
      <vt:variant>
        <vt:i4>5</vt:i4>
      </vt:variant>
      <vt:variant>
        <vt:lpwstr/>
      </vt:variant>
      <vt:variant>
        <vt:lpwstr>_Toc425347416</vt:lpwstr>
      </vt:variant>
      <vt:variant>
        <vt:i4>1048625</vt:i4>
      </vt:variant>
      <vt:variant>
        <vt:i4>146</vt:i4>
      </vt:variant>
      <vt:variant>
        <vt:i4>0</vt:i4>
      </vt:variant>
      <vt:variant>
        <vt:i4>5</vt:i4>
      </vt:variant>
      <vt:variant>
        <vt:lpwstr/>
      </vt:variant>
      <vt:variant>
        <vt:lpwstr>_Toc425347415</vt:lpwstr>
      </vt:variant>
      <vt:variant>
        <vt:i4>1048625</vt:i4>
      </vt:variant>
      <vt:variant>
        <vt:i4>140</vt:i4>
      </vt:variant>
      <vt:variant>
        <vt:i4>0</vt:i4>
      </vt:variant>
      <vt:variant>
        <vt:i4>5</vt:i4>
      </vt:variant>
      <vt:variant>
        <vt:lpwstr/>
      </vt:variant>
      <vt:variant>
        <vt:lpwstr>_Toc425347414</vt:lpwstr>
      </vt:variant>
      <vt:variant>
        <vt:i4>1048625</vt:i4>
      </vt:variant>
      <vt:variant>
        <vt:i4>134</vt:i4>
      </vt:variant>
      <vt:variant>
        <vt:i4>0</vt:i4>
      </vt:variant>
      <vt:variant>
        <vt:i4>5</vt:i4>
      </vt:variant>
      <vt:variant>
        <vt:lpwstr/>
      </vt:variant>
      <vt:variant>
        <vt:lpwstr>_Toc425347413</vt:lpwstr>
      </vt:variant>
      <vt:variant>
        <vt:i4>1048625</vt:i4>
      </vt:variant>
      <vt:variant>
        <vt:i4>128</vt:i4>
      </vt:variant>
      <vt:variant>
        <vt:i4>0</vt:i4>
      </vt:variant>
      <vt:variant>
        <vt:i4>5</vt:i4>
      </vt:variant>
      <vt:variant>
        <vt:lpwstr/>
      </vt:variant>
      <vt:variant>
        <vt:lpwstr>_Toc425347412</vt:lpwstr>
      </vt:variant>
      <vt:variant>
        <vt:i4>1048625</vt:i4>
      </vt:variant>
      <vt:variant>
        <vt:i4>122</vt:i4>
      </vt:variant>
      <vt:variant>
        <vt:i4>0</vt:i4>
      </vt:variant>
      <vt:variant>
        <vt:i4>5</vt:i4>
      </vt:variant>
      <vt:variant>
        <vt:lpwstr/>
      </vt:variant>
      <vt:variant>
        <vt:lpwstr>_Toc425347411</vt:lpwstr>
      </vt:variant>
      <vt:variant>
        <vt:i4>1048625</vt:i4>
      </vt:variant>
      <vt:variant>
        <vt:i4>116</vt:i4>
      </vt:variant>
      <vt:variant>
        <vt:i4>0</vt:i4>
      </vt:variant>
      <vt:variant>
        <vt:i4>5</vt:i4>
      </vt:variant>
      <vt:variant>
        <vt:lpwstr/>
      </vt:variant>
      <vt:variant>
        <vt:lpwstr>_Toc425347410</vt:lpwstr>
      </vt:variant>
      <vt:variant>
        <vt:i4>1114161</vt:i4>
      </vt:variant>
      <vt:variant>
        <vt:i4>110</vt:i4>
      </vt:variant>
      <vt:variant>
        <vt:i4>0</vt:i4>
      </vt:variant>
      <vt:variant>
        <vt:i4>5</vt:i4>
      </vt:variant>
      <vt:variant>
        <vt:lpwstr/>
      </vt:variant>
      <vt:variant>
        <vt:lpwstr>_Toc425347409</vt:lpwstr>
      </vt:variant>
      <vt:variant>
        <vt:i4>1114161</vt:i4>
      </vt:variant>
      <vt:variant>
        <vt:i4>104</vt:i4>
      </vt:variant>
      <vt:variant>
        <vt:i4>0</vt:i4>
      </vt:variant>
      <vt:variant>
        <vt:i4>5</vt:i4>
      </vt:variant>
      <vt:variant>
        <vt:lpwstr/>
      </vt:variant>
      <vt:variant>
        <vt:lpwstr>_Toc425347408</vt:lpwstr>
      </vt:variant>
      <vt:variant>
        <vt:i4>1114161</vt:i4>
      </vt:variant>
      <vt:variant>
        <vt:i4>98</vt:i4>
      </vt:variant>
      <vt:variant>
        <vt:i4>0</vt:i4>
      </vt:variant>
      <vt:variant>
        <vt:i4>5</vt:i4>
      </vt:variant>
      <vt:variant>
        <vt:lpwstr/>
      </vt:variant>
      <vt:variant>
        <vt:lpwstr>_Toc425347407</vt:lpwstr>
      </vt:variant>
      <vt:variant>
        <vt:i4>1114161</vt:i4>
      </vt:variant>
      <vt:variant>
        <vt:i4>92</vt:i4>
      </vt:variant>
      <vt:variant>
        <vt:i4>0</vt:i4>
      </vt:variant>
      <vt:variant>
        <vt:i4>5</vt:i4>
      </vt:variant>
      <vt:variant>
        <vt:lpwstr/>
      </vt:variant>
      <vt:variant>
        <vt:lpwstr>_Toc425347406</vt:lpwstr>
      </vt:variant>
      <vt:variant>
        <vt:i4>1114161</vt:i4>
      </vt:variant>
      <vt:variant>
        <vt:i4>86</vt:i4>
      </vt:variant>
      <vt:variant>
        <vt:i4>0</vt:i4>
      </vt:variant>
      <vt:variant>
        <vt:i4>5</vt:i4>
      </vt:variant>
      <vt:variant>
        <vt:lpwstr/>
      </vt:variant>
      <vt:variant>
        <vt:lpwstr>_Toc425347405</vt:lpwstr>
      </vt:variant>
      <vt:variant>
        <vt:i4>1114161</vt:i4>
      </vt:variant>
      <vt:variant>
        <vt:i4>80</vt:i4>
      </vt:variant>
      <vt:variant>
        <vt:i4>0</vt:i4>
      </vt:variant>
      <vt:variant>
        <vt:i4>5</vt:i4>
      </vt:variant>
      <vt:variant>
        <vt:lpwstr/>
      </vt:variant>
      <vt:variant>
        <vt:lpwstr>_Toc425347404</vt:lpwstr>
      </vt:variant>
      <vt:variant>
        <vt:i4>1114161</vt:i4>
      </vt:variant>
      <vt:variant>
        <vt:i4>74</vt:i4>
      </vt:variant>
      <vt:variant>
        <vt:i4>0</vt:i4>
      </vt:variant>
      <vt:variant>
        <vt:i4>5</vt:i4>
      </vt:variant>
      <vt:variant>
        <vt:lpwstr/>
      </vt:variant>
      <vt:variant>
        <vt:lpwstr>_Toc425347403</vt:lpwstr>
      </vt:variant>
      <vt:variant>
        <vt:i4>1114161</vt:i4>
      </vt:variant>
      <vt:variant>
        <vt:i4>68</vt:i4>
      </vt:variant>
      <vt:variant>
        <vt:i4>0</vt:i4>
      </vt:variant>
      <vt:variant>
        <vt:i4>5</vt:i4>
      </vt:variant>
      <vt:variant>
        <vt:lpwstr/>
      </vt:variant>
      <vt:variant>
        <vt:lpwstr>_Toc425347402</vt:lpwstr>
      </vt:variant>
      <vt:variant>
        <vt:i4>1114161</vt:i4>
      </vt:variant>
      <vt:variant>
        <vt:i4>62</vt:i4>
      </vt:variant>
      <vt:variant>
        <vt:i4>0</vt:i4>
      </vt:variant>
      <vt:variant>
        <vt:i4>5</vt:i4>
      </vt:variant>
      <vt:variant>
        <vt:lpwstr/>
      </vt:variant>
      <vt:variant>
        <vt:lpwstr>_Toc425347401</vt:lpwstr>
      </vt:variant>
      <vt:variant>
        <vt:i4>1114161</vt:i4>
      </vt:variant>
      <vt:variant>
        <vt:i4>56</vt:i4>
      </vt:variant>
      <vt:variant>
        <vt:i4>0</vt:i4>
      </vt:variant>
      <vt:variant>
        <vt:i4>5</vt:i4>
      </vt:variant>
      <vt:variant>
        <vt:lpwstr/>
      </vt:variant>
      <vt:variant>
        <vt:lpwstr>_Toc425347400</vt:lpwstr>
      </vt:variant>
      <vt:variant>
        <vt:i4>1572918</vt:i4>
      </vt:variant>
      <vt:variant>
        <vt:i4>50</vt:i4>
      </vt:variant>
      <vt:variant>
        <vt:i4>0</vt:i4>
      </vt:variant>
      <vt:variant>
        <vt:i4>5</vt:i4>
      </vt:variant>
      <vt:variant>
        <vt:lpwstr/>
      </vt:variant>
      <vt:variant>
        <vt:lpwstr>_Toc425347399</vt:lpwstr>
      </vt:variant>
      <vt:variant>
        <vt:i4>1572918</vt:i4>
      </vt:variant>
      <vt:variant>
        <vt:i4>44</vt:i4>
      </vt:variant>
      <vt:variant>
        <vt:i4>0</vt:i4>
      </vt:variant>
      <vt:variant>
        <vt:i4>5</vt:i4>
      </vt:variant>
      <vt:variant>
        <vt:lpwstr/>
      </vt:variant>
      <vt:variant>
        <vt:lpwstr>_Toc425347398</vt:lpwstr>
      </vt:variant>
      <vt:variant>
        <vt:i4>1572918</vt:i4>
      </vt:variant>
      <vt:variant>
        <vt:i4>38</vt:i4>
      </vt:variant>
      <vt:variant>
        <vt:i4>0</vt:i4>
      </vt:variant>
      <vt:variant>
        <vt:i4>5</vt:i4>
      </vt:variant>
      <vt:variant>
        <vt:lpwstr/>
      </vt:variant>
      <vt:variant>
        <vt:lpwstr>_Toc425347397</vt:lpwstr>
      </vt:variant>
      <vt:variant>
        <vt:i4>1572918</vt:i4>
      </vt:variant>
      <vt:variant>
        <vt:i4>32</vt:i4>
      </vt:variant>
      <vt:variant>
        <vt:i4>0</vt:i4>
      </vt:variant>
      <vt:variant>
        <vt:i4>5</vt:i4>
      </vt:variant>
      <vt:variant>
        <vt:lpwstr/>
      </vt:variant>
      <vt:variant>
        <vt:lpwstr>_Toc425347396</vt:lpwstr>
      </vt:variant>
      <vt:variant>
        <vt:i4>1572918</vt:i4>
      </vt:variant>
      <vt:variant>
        <vt:i4>26</vt:i4>
      </vt:variant>
      <vt:variant>
        <vt:i4>0</vt:i4>
      </vt:variant>
      <vt:variant>
        <vt:i4>5</vt:i4>
      </vt:variant>
      <vt:variant>
        <vt:lpwstr/>
      </vt:variant>
      <vt:variant>
        <vt:lpwstr>_Toc425347395</vt:lpwstr>
      </vt:variant>
      <vt:variant>
        <vt:i4>1572918</vt:i4>
      </vt:variant>
      <vt:variant>
        <vt:i4>20</vt:i4>
      </vt:variant>
      <vt:variant>
        <vt:i4>0</vt:i4>
      </vt:variant>
      <vt:variant>
        <vt:i4>5</vt:i4>
      </vt:variant>
      <vt:variant>
        <vt:lpwstr/>
      </vt:variant>
      <vt:variant>
        <vt:lpwstr>_Toc425347394</vt:lpwstr>
      </vt:variant>
      <vt:variant>
        <vt:i4>1572918</vt:i4>
      </vt:variant>
      <vt:variant>
        <vt:i4>14</vt:i4>
      </vt:variant>
      <vt:variant>
        <vt:i4>0</vt:i4>
      </vt:variant>
      <vt:variant>
        <vt:i4>5</vt:i4>
      </vt:variant>
      <vt:variant>
        <vt:lpwstr/>
      </vt:variant>
      <vt:variant>
        <vt:lpwstr>_Toc425347393</vt:lpwstr>
      </vt:variant>
      <vt:variant>
        <vt:i4>1572918</vt:i4>
      </vt:variant>
      <vt:variant>
        <vt:i4>8</vt:i4>
      </vt:variant>
      <vt:variant>
        <vt:i4>0</vt:i4>
      </vt:variant>
      <vt:variant>
        <vt:i4>5</vt:i4>
      </vt:variant>
      <vt:variant>
        <vt:lpwstr/>
      </vt:variant>
      <vt:variant>
        <vt:lpwstr>_Toc425347392</vt:lpwstr>
      </vt:variant>
      <vt:variant>
        <vt:i4>1572918</vt:i4>
      </vt:variant>
      <vt:variant>
        <vt:i4>2</vt:i4>
      </vt:variant>
      <vt:variant>
        <vt:i4>0</vt:i4>
      </vt:variant>
      <vt:variant>
        <vt:i4>5</vt:i4>
      </vt:variant>
      <vt:variant>
        <vt:lpwstr/>
      </vt:variant>
      <vt:variant>
        <vt:lpwstr>_Toc425347391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Internet Solutions Section Part A - Telstra Internet Direct</dc:title>
  <dc:subject/>
  <dc:creator>Telstra Limited</dc:creator>
  <cp:keywords>telstra, oct, our customer terms, internet, solutions, direct, charges, term, termination, relocations, assurance, work</cp:keywords>
  <dc:description/>
  <cp:lastModifiedBy>Morgan, Alyssa</cp:lastModifiedBy>
  <cp:revision>2</cp:revision>
  <cp:lastPrinted>2022-05-31T08:50:00Z</cp:lastPrinted>
  <dcterms:created xsi:type="dcterms:W3CDTF">2023-11-03T02:51:00Z</dcterms:created>
  <dcterms:modified xsi:type="dcterms:W3CDTF">2023-11-03T02:51:00Z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0x0101009C21764971596849AB553D37453FF958</vt:lpwstr>
  </property>
  <property fmtid="{D5CDD505-2E9C-101B-9397-08002B2CF9AE}" pid="3" name="mcrdmsdesc">
    <vt:lpwstr>TID OCT with TID Lite changes - DRAFT</vt:lpwstr>
  </property>
  <property fmtid="{D5CDD505-2E9C-101B-9397-08002B2CF9AE}" pid="4" name="_dlc_DocIdItemGuid">
    <vt:lpwstr>41bd81d9-c44c-40e1-b304-2c6e461f49f0</vt:lpwstr>
  </property>
  <property fmtid="{D5CDD505-2E9C-101B-9397-08002B2CF9AE}" pid="5" name="PCDocsNo">
    <vt:lpwstr>71583224v3</vt:lpwstr>
  </property>
  <property fmtid="{D5CDD505-2E9C-101B-9397-08002B2CF9AE}" pid="6" name="ClassificationContentMarkingFooterShapeIds">
    <vt:lpwstr>2e832f5e,4479b2f3,24a5678c</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